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29405C" w14:textId="77777777" w:rsidR="00DA0863" w:rsidRPr="00284640" w:rsidRDefault="00DA0863" w:rsidP="00F75CE4">
      <w:pPr>
        <w:jc w:val="right"/>
        <w:rPr>
          <w:sz w:val="24"/>
          <w:szCs w:val="24"/>
          <w:lang w:val="lt-LT"/>
        </w:rPr>
      </w:pPr>
      <w:r w:rsidRPr="00284640">
        <w:rPr>
          <w:sz w:val="24"/>
          <w:szCs w:val="24"/>
          <w:lang w:val="lt-LT"/>
        </w:rPr>
        <w:t>Projektas</w:t>
      </w:r>
    </w:p>
    <w:p w14:paraId="3B29405D" w14:textId="77777777" w:rsidR="00DA0863" w:rsidRPr="00284640" w:rsidRDefault="004B54F8" w:rsidP="004B54F8">
      <w:pPr>
        <w:jc w:val="center"/>
        <w:rPr>
          <w:b/>
          <w:sz w:val="24"/>
          <w:szCs w:val="24"/>
          <w:lang w:val="lt-LT"/>
        </w:rPr>
      </w:pPr>
      <w:r w:rsidRPr="00284640">
        <w:rPr>
          <w:b/>
          <w:sz w:val="24"/>
          <w:szCs w:val="24"/>
          <w:lang w:val="lt-LT"/>
        </w:rPr>
        <w:t xml:space="preserve">ROKIŠKIO RAJONO SAVIVALDYBĖS TARYBA </w:t>
      </w:r>
    </w:p>
    <w:p w14:paraId="3B29405E" w14:textId="77777777" w:rsidR="004B54F8" w:rsidRPr="00284640" w:rsidRDefault="004B54F8" w:rsidP="004B54F8">
      <w:pPr>
        <w:jc w:val="center"/>
        <w:rPr>
          <w:b/>
          <w:lang w:val="lt-LT"/>
        </w:rPr>
      </w:pPr>
    </w:p>
    <w:p w14:paraId="3B29405F" w14:textId="77777777" w:rsidR="00DA0863" w:rsidRPr="00284640" w:rsidRDefault="00DA0863" w:rsidP="00C51365">
      <w:pPr>
        <w:jc w:val="center"/>
        <w:rPr>
          <w:b/>
          <w:sz w:val="24"/>
          <w:szCs w:val="24"/>
          <w:lang w:val="lt-LT"/>
        </w:rPr>
      </w:pPr>
      <w:r w:rsidRPr="00284640">
        <w:rPr>
          <w:b/>
          <w:sz w:val="24"/>
          <w:szCs w:val="24"/>
          <w:lang w:val="lt-LT"/>
        </w:rPr>
        <w:t>S P R E N D I M A S</w:t>
      </w:r>
    </w:p>
    <w:p w14:paraId="3B294060" w14:textId="77777777" w:rsidR="00DA0863" w:rsidRPr="00284640" w:rsidRDefault="00DA0863" w:rsidP="00C51365">
      <w:pPr>
        <w:jc w:val="center"/>
        <w:rPr>
          <w:b/>
          <w:sz w:val="24"/>
          <w:szCs w:val="24"/>
          <w:lang w:val="lt-LT"/>
        </w:rPr>
      </w:pPr>
      <w:bookmarkStart w:id="0" w:name="_GoBack"/>
      <w:r w:rsidRPr="00284640">
        <w:rPr>
          <w:b/>
          <w:sz w:val="24"/>
          <w:szCs w:val="24"/>
          <w:lang w:val="lt-LT"/>
        </w:rPr>
        <w:t>DĖL PAGALBOS SMULKAUS IR VIDUTI</w:t>
      </w:r>
      <w:r w:rsidR="001363A2" w:rsidRPr="00284640">
        <w:rPr>
          <w:b/>
          <w:sz w:val="24"/>
          <w:szCs w:val="24"/>
          <w:lang w:val="lt-LT"/>
        </w:rPr>
        <w:t>NIO VERSLO SUBJEKTAMS FONDO 2016</w:t>
      </w:r>
      <w:r w:rsidRPr="00284640">
        <w:rPr>
          <w:b/>
          <w:sz w:val="24"/>
          <w:szCs w:val="24"/>
          <w:lang w:val="lt-LT"/>
        </w:rPr>
        <w:t xml:space="preserve"> METŲ VEIKLOS IR LĖŠŲ PANAUDOJIMO ATASKAITOS</w:t>
      </w:r>
    </w:p>
    <w:bookmarkEnd w:id="0"/>
    <w:p w14:paraId="3B294061" w14:textId="77777777" w:rsidR="00DA0863" w:rsidRPr="00284640" w:rsidRDefault="00DA0863" w:rsidP="00C51365">
      <w:pPr>
        <w:jc w:val="center"/>
        <w:rPr>
          <w:b/>
          <w:sz w:val="24"/>
          <w:szCs w:val="24"/>
          <w:lang w:val="lt-LT"/>
        </w:rPr>
      </w:pPr>
    </w:p>
    <w:p w14:paraId="3B294062" w14:textId="77777777" w:rsidR="00DA0863" w:rsidRPr="00284640" w:rsidRDefault="004635AC" w:rsidP="00C51365">
      <w:pPr>
        <w:jc w:val="center"/>
        <w:rPr>
          <w:sz w:val="24"/>
          <w:szCs w:val="24"/>
          <w:lang w:val="lt-LT"/>
        </w:rPr>
      </w:pPr>
      <w:r w:rsidRPr="00284640">
        <w:rPr>
          <w:sz w:val="24"/>
          <w:szCs w:val="24"/>
          <w:lang w:val="lt-LT"/>
        </w:rPr>
        <w:t>2017 m. sausio 27</w:t>
      </w:r>
      <w:r w:rsidR="00DA0863" w:rsidRPr="00284640">
        <w:rPr>
          <w:sz w:val="24"/>
          <w:szCs w:val="24"/>
          <w:lang w:val="lt-LT"/>
        </w:rPr>
        <w:t xml:space="preserve"> d. Nr.</w:t>
      </w:r>
      <w:r w:rsidR="004B54F8" w:rsidRPr="00284640">
        <w:rPr>
          <w:sz w:val="24"/>
          <w:szCs w:val="24"/>
          <w:lang w:val="lt-LT"/>
        </w:rPr>
        <w:t xml:space="preserve"> TS-</w:t>
      </w:r>
    </w:p>
    <w:p w14:paraId="3B294063" w14:textId="77777777" w:rsidR="00DA0863" w:rsidRPr="00284640" w:rsidRDefault="00DA0863" w:rsidP="00C51365">
      <w:pPr>
        <w:jc w:val="center"/>
        <w:rPr>
          <w:sz w:val="24"/>
          <w:szCs w:val="24"/>
          <w:lang w:val="lt-LT"/>
        </w:rPr>
      </w:pPr>
      <w:r w:rsidRPr="00284640">
        <w:rPr>
          <w:sz w:val="24"/>
          <w:szCs w:val="24"/>
          <w:lang w:val="lt-LT"/>
        </w:rPr>
        <w:t>Rokiškis</w:t>
      </w:r>
    </w:p>
    <w:p w14:paraId="3B294064" w14:textId="77777777" w:rsidR="00DA0863" w:rsidRPr="00284640" w:rsidRDefault="00DA0863" w:rsidP="00C51365">
      <w:pPr>
        <w:jc w:val="center"/>
        <w:rPr>
          <w:sz w:val="24"/>
          <w:szCs w:val="24"/>
          <w:lang w:val="lt-LT"/>
        </w:rPr>
      </w:pPr>
    </w:p>
    <w:p w14:paraId="3B294065" w14:textId="77777777" w:rsidR="00DA0863" w:rsidRPr="00284640" w:rsidRDefault="00DA0863" w:rsidP="00C51365">
      <w:pPr>
        <w:rPr>
          <w:sz w:val="24"/>
          <w:szCs w:val="24"/>
          <w:lang w:val="lt-LT"/>
        </w:rPr>
      </w:pPr>
    </w:p>
    <w:p w14:paraId="3B294066" w14:textId="234DBE09" w:rsidR="00DA0863" w:rsidRPr="00284640" w:rsidRDefault="00DA0863" w:rsidP="004B54F8">
      <w:pPr>
        <w:jc w:val="both"/>
        <w:rPr>
          <w:sz w:val="24"/>
          <w:szCs w:val="24"/>
          <w:lang w:val="lt-LT"/>
        </w:rPr>
      </w:pPr>
      <w:r w:rsidRPr="00284640">
        <w:rPr>
          <w:sz w:val="24"/>
          <w:szCs w:val="24"/>
          <w:lang w:val="lt-LT"/>
        </w:rPr>
        <w:tab/>
        <w:t>Vadovaudamasi</w:t>
      </w:r>
      <w:r w:rsidR="007924F0">
        <w:rPr>
          <w:sz w:val="24"/>
          <w:szCs w:val="24"/>
          <w:lang w:val="lt-LT"/>
        </w:rPr>
        <w:t xml:space="preserve"> Lietuvos Respublikos vietos savivaldos įstatymo 16 straipsnio 5 punktu, </w:t>
      </w:r>
      <w:r w:rsidRPr="00284640">
        <w:rPr>
          <w:sz w:val="24"/>
          <w:szCs w:val="24"/>
          <w:lang w:val="lt-LT"/>
        </w:rPr>
        <w:t xml:space="preserve"> Rokiškio rajono savivaldybės tarybos 2015 m. kovo 27 d. sprendimu Nr. TS-103 patvirtintų Pagalbos smulkaus ir vidutinio verslo subjektams fondo nuostatų 4.6.5 punktu,</w:t>
      </w:r>
      <w:r w:rsidR="004B54F8" w:rsidRPr="00284640">
        <w:rPr>
          <w:sz w:val="24"/>
          <w:szCs w:val="24"/>
          <w:lang w:val="lt-LT"/>
        </w:rPr>
        <w:t xml:space="preserve"> </w:t>
      </w:r>
      <w:r w:rsidRPr="00284640">
        <w:rPr>
          <w:sz w:val="24"/>
          <w:szCs w:val="24"/>
          <w:lang w:val="lt-LT"/>
        </w:rPr>
        <w:t>Rokiškio rajono savivaldybės taryba n u s p r e n d ž i a:</w:t>
      </w:r>
    </w:p>
    <w:p w14:paraId="3B294067" w14:textId="77777777" w:rsidR="00DA0863" w:rsidRPr="00284640" w:rsidRDefault="00DA0863" w:rsidP="004B54F8">
      <w:pPr>
        <w:jc w:val="both"/>
        <w:rPr>
          <w:sz w:val="24"/>
          <w:szCs w:val="24"/>
          <w:lang w:val="lt-LT"/>
        </w:rPr>
      </w:pPr>
      <w:r w:rsidRPr="00284640">
        <w:rPr>
          <w:sz w:val="24"/>
          <w:szCs w:val="24"/>
          <w:lang w:val="lt-LT"/>
        </w:rPr>
        <w:tab/>
        <w:t>Patvirtinti Pagalbos smulkaus ir vidutinio ve</w:t>
      </w:r>
      <w:r w:rsidR="004635AC" w:rsidRPr="00284640">
        <w:rPr>
          <w:sz w:val="24"/>
          <w:szCs w:val="24"/>
          <w:lang w:val="lt-LT"/>
        </w:rPr>
        <w:t>rslo subjektams fondo 2016</w:t>
      </w:r>
      <w:r w:rsidRPr="00284640">
        <w:rPr>
          <w:sz w:val="24"/>
          <w:szCs w:val="24"/>
          <w:lang w:val="lt-LT"/>
        </w:rPr>
        <w:t xml:space="preserve"> metų veiklos ir lėšų panaudojimo ataskaitą (pridedama).</w:t>
      </w:r>
    </w:p>
    <w:p w14:paraId="3B294068" w14:textId="77777777" w:rsidR="00DA0863" w:rsidRPr="00284640" w:rsidRDefault="00DA0863" w:rsidP="004B54F8">
      <w:pPr>
        <w:jc w:val="both"/>
        <w:rPr>
          <w:sz w:val="24"/>
          <w:szCs w:val="24"/>
          <w:lang w:val="lt-LT"/>
        </w:rPr>
      </w:pPr>
      <w:r w:rsidRPr="00284640">
        <w:rPr>
          <w:sz w:val="24"/>
          <w:szCs w:val="24"/>
          <w:lang w:val="lt-LT"/>
        </w:rPr>
        <w:tab/>
        <w:t>Šis sprendimas gali būti skundžiamas Lietuvos Respublikos administracinių bylų teisenos įstatymo nustatyta tvarka.</w:t>
      </w:r>
    </w:p>
    <w:p w14:paraId="3B294069" w14:textId="77777777" w:rsidR="00DA0863" w:rsidRPr="00284640" w:rsidRDefault="00DA0863" w:rsidP="00C51365">
      <w:pPr>
        <w:rPr>
          <w:sz w:val="24"/>
          <w:szCs w:val="24"/>
          <w:lang w:val="lt-LT"/>
        </w:rPr>
      </w:pPr>
    </w:p>
    <w:p w14:paraId="3B29406A" w14:textId="77777777" w:rsidR="00DA0863" w:rsidRPr="00284640" w:rsidRDefault="00DA0863" w:rsidP="00C51365">
      <w:pPr>
        <w:rPr>
          <w:sz w:val="24"/>
          <w:szCs w:val="24"/>
          <w:lang w:val="lt-LT"/>
        </w:rPr>
      </w:pPr>
    </w:p>
    <w:p w14:paraId="3B29406B" w14:textId="77777777" w:rsidR="004B54F8" w:rsidRPr="00284640" w:rsidRDefault="004B54F8" w:rsidP="00C51365">
      <w:pPr>
        <w:rPr>
          <w:sz w:val="24"/>
          <w:szCs w:val="24"/>
          <w:lang w:val="lt-LT"/>
        </w:rPr>
      </w:pPr>
    </w:p>
    <w:p w14:paraId="3B29406C" w14:textId="77777777" w:rsidR="004B54F8" w:rsidRPr="00284640" w:rsidRDefault="004B54F8" w:rsidP="00C51365">
      <w:pPr>
        <w:rPr>
          <w:sz w:val="24"/>
          <w:szCs w:val="24"/>
          <w:lang w:val="lt-LT"/>
        </w:rPr>
      </w:pPr>
    </w:p>
    <w:p w14:paraId="3B29406D" w14:textId="0E0623F0" w:rsidR="00DA0863" w:rsidRPr="00284640" w:rsidRDefault="001363A2">
      <w:pPr>
        <w:jc w:val="both"/>
        <w:rPr>
          <w:sz w:val="24"/>
          <w:szCs w:val="24"/>
          <w:lang w:val="lt-LT"/>
        </w:rPr>
      </w:pPr>
      <w:r w:rsidRPr="00284640">
        <w:rPr>
          <w:sz w:val="24"/>
          <w:szCs w:val="24"/>
          <w:lang w:val="lt-LT"/>
        </w:rPr>
        <w:t>Savivaldybės meras</w:t>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00DA0863" w:rsidRPr="00284640">
        <w:rPr>
          <w:sz w:val="24"/>
          <w:szCs w:val="24"/>
          <w:lang w:val="lt-LT"/>
        </w:rPr>
        <w:tab/>
        <w:t xml:space="preserve">Antanas </w:t>
      </w:r>
      <w:proofErr w:type="spellStart"/>
      <w:r w:rsidR="00DA0863" w:rsidRPr="00284640">
        <w:rPr>
          <w:sz w:val="24"/>
          <w:szCs w:val="24"/>
          <w:lang w:val="lt-LT"/>
        </w:rPr>
        <w:t>Vagonis</w:t>
      </w:r>
      <w:proofErr w:type="spellEnd"/>
    </w:p>
    <w:p w14:paraId="3B29406E" w14:textId="77777777" w:rsidR="00DA0863" w:rsidRPr="00284640" w:rsidRDefault="00DA0863">
      <w:pPr>
        <w:jc w:val="both"/>
        <w:rPr>
          <w:sz w:val="24"/>
          <w:szCs w:val="24"/>
          <w:lang w:val="lt-LT"/>
        </w:rPr>
      </w:pPr>
    </w:p>
    <w:p w14:paraId="3B29406F" w14:textId="77777777" w:rsidR="00DA0863" w:rsidRPr="00284640" w:rsidRDefault="00DA0863">
      <w:pPr>
        <w:spacing w:line="360" w:lineRule="auto"/>
        <w:jc w:val="both"/>
        <w:rPr>
          <w:sz w:val="24"/>
          <w:szCs w:val="24"/>
          <w:lang w:val="lt-LT"/>
        </w:rPr>
      </w:pP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t xml:space="preserve">      </w:t>
      </w:r>
    </w:p>
    <w:p w14:paraId="3B294070" w14:textId="77777777" w:rsidR="00DA0863" w:rsidRPr="00284640" w:rsidRDefault="00DA0863">
      <w:pPr>
        <w:jc w:val="both"/>
        <w:rPr>
          <w:sz w:val="24"/>
          <w:szCs w:val="24"/>
          <w:lang w:val="lt-LT"/>
        </w:rPr>
      </w:pPr>
    </w:p>
    <w:p w14:paraId="3B294071" w14:textId="77777777" w:rsidR="004B54F8" w:rsidRPr="00284640" w:rsidRDefault="004B54F8">
      <w:pPr>
        <w:jc w:val="both"/>
        <w:rPr>
          <w:sz w:val="24"/>
          <w:szCs w:val="24"/>
          <w:lang w:val="lt-LT"/>
        </w:rPr>
      </w:pPr>
    </w:p>
    <w:p w14:paraId="3B294072" w14:textId="77777777" w:rsidR="004B54F8" w:rsidRPr="00284640" w:rsidRDefault="004B54F8">
      <w:pPr>
        <w:jc w:val="both"/>
        <w:rPr>
          <w:sz w:val="24"/>
          <w:szCs w:val="24"/>
          <w:lang w:val="lt-LT"/>
        </w:rPr>
      </w:pPr>
    </w:p>
    <w:p w14:paraId="3B294073" w14:textId="77777777" w:rsidR="004B54F8" w:rsidRPr="00284640" w:rsidRDefault="004B54F8">
      <w:pPr>
        <w:jc w:val="both"/>
        <w:rPr>
          <w:sz w:val="24"/>
          <w:szCs w:val="24"/>
          <w:lang w:val="lt-LT"/>
        </w:rPr>
      </w:pPr>
    </w:p>
    <w:p w14:paraId="3B294074" w14:textId="77777777" w:rsidR="004B54F8" w:rsidRPr="00284640" w:rsidRDefault="004B54F8">
      <w:pPr>
        <w:jc w:val="both"/>
        <w:rPr>
          <w:sz w:val="24"/>
          <w:szCs w:val="24"/>
          <w:lang w:val="lt-LT"/>
        </w:rPr>
      </w:pPr>
    </w:p>
    <w:p w14:paraId="3B294075" w14:textId="77777777" w:rsidR="004B54F8" w:rsidRPr="00284640" w:rsidRDefault="004B54F8">
      <w:pPr>
        <w:jc w:val="both"/>
        <w:rPr>
          <w:sz w:val="24"/>
          <w:szCs w:val="24"/>
          <w:lang w:val="lt-LT"/>
        </w:rPr>
      </w:pPr>
    </w:p>
    <w:p w14:paraId="3B294076" w14:textId="77777777" w:rsidR="004B54F8" w:rsidRPr="00284640" w:rsidRDefault="004B54F8">
      <w:pPr>
        <w:jc w:val="both"/>
        <w:rPr>
          <w:sz w:val="24"/>
          <w:szCs w:val="24"/>
          <w:lang w:val="lt-LT"/>
        </w:rPr>
      </w:pPr>
    </w:p>
    <w:p w14:paraId="3B294077" w14:textId="77777777" w:rsidR="004B54F8" w:rsidRPr="00284640" w:rsidRDefault="004B54F8">
      <w:pPr>
        <w:jc w:val="both"/>
        <w:rPr>
          <w:sz w:val="24"/>
          <w:szCs w:val="24"/>
          <w:lang w:val="lt-LT"/>
        </w:rPr>
      </w:pPr>
    </w:p>
    <w:p w14:paraId="3B294078" w14:textId="77777777" w:rsidR="004B54F8" w:rsidRPr="00284640" w:rsidRDefault="004B54F8">
      <w:pPr>
        <w:jc w:val="both"/>
        <w:rPr>
          <w:sz w:val="24"/>
          <w:szCs w:val="24"/>
          <w:lang w:val="lt-LT"/>
        </w:rPr>
      </w:pPr>
    </w:p>
    <w:p w14:paraId="3B294079" w14:textId="77777777" w:rsidR="004B54F8" w:rsidRPr="00284640" w:rsidRDefault="004B54F8">
      <w:pPr>
        <w:jc w:val="both"/>
        <w:rPr>
          <w:sz w:val="24"/>
          <w:szCs w:val="24"/>
          <w:lang w:val="lt-LT"/>
        </w:rPr>
      </w:pPr>
    </w:p>
    <w:p w14:paraId="3B29407A" w14:textId="77777777" w:rsidR="004B54F8" w:rsidRPr="00284640" w:rsidRDefault="004B54F8">
      <w:pPr>
        <w:jc w:val="both"/>
        <w:rPr>
          <w:sz w:val="24"/>
          <w:szCs w:val="24"/>
          <w:lang w:val="lt-LT"/>
        </w:rPr>
      </w:pPr>
    </w:p>
    <w:p w14:paraId="3B29407B" w14:textId="77777777" w:rsidR="004B54F8" w:rsidRPr="00284640" w:rsidRDefault="004B54F8">
      <w:pPr>
        <w:jc w:val="both"/>
        <w:rPr>
          <w:sz w:val="24"/>
          <w:szCs w:val="24"/>
          <w:lang w:val="lt-LT"/>
        </w:rPr>
      </w:pPr>
    </w:p>
    <w:p w14:paraId="3B29407C" w14:textId="77777777" w:rsidR="004B54F8" w:rsidRPr="00284640" w:rsidRDefault="004B54F8">
      <w:pPr>
        <w:jc w:val="both"/>
        <w:rPr>
          <w:sz w:val="24"/>
          <w:szCs w:val="24"/>
          <w:lang w:val="lt-LT"/>
        </w:rPr>
      </w:pPr>
    </w:p>
    <w:p w14:paraId="3B29407D" w14:textId="77777777" w:rsidR="004B54F8" w:rsidRPr="00284640" w:rsidRDefault="004B54F8">
      <w:pPr>
        <w:jc w:val="both"/>
        <w:rPr>
          <w:sz w:val="24"/>
          <w:szCs w:val="24"/>
          <w:lang w:val="lt-LT"/>
        </w:rPr>
      </w:pPr>
    </w:p>
    <w:p w14:paraId="3B29407E" w14:textId="77777777" w:rsidR="004B54F8" w:rsidRPr="00284640" w:rsidRDefault="004B54F8">
      <w:pPr>
        <w:jc w:val="both"/>
        <w:rPr>
          <w:sz w:val="24"/>
          <w:szCs w:val="24"/>
          <w:lang w:val="lt-LT"/>
        </w:rPr>
      </w:pPr>
    </w:p>
    <w:p w14:paraId="3B29407F" w14:textId="77777777" w:rsidR="004B54F8" w:rsidRPr="00284640" w:rsidRDefault="004B54F8">
      <w:pPr>
        <w:jc w:val="both"/>
        <w:rPr>
          <w:sz w:val="24"/>
          <w:szCs w:val="24"/>
          <w:lang w:val="lt-LT"/>
        </w:rPr>
      </w:pPr>
    </w:p>
    <w:p w14:paraId="3B294080" w14:textId="77777777" w:rsidR="004B54F8" w:rsidRPr="00284640" w:rsidRDefault="004B54F8">
      <w:pPr>
        <w:jc w:val="both"/>
        <w:rPr>
          <w:sz w:val="24"/>
          <w:szCs w:val="24"/>
          <w:lang w:val="lt-LT"/>
        </w:rPr>
      </w:pPr>
    </w:p>
    <w:p w14:paraId="3B294081" w14:textId="77777777" w:rsidR="004B54F8" w:rsidRPr="00284640" w:rsidRDefault="004B54F8">
      <w:pPr>
        <w:jc w:val="both"/>
        <w:rPr>
          <w:sz w:val="24"/>
          <w:szCs w:val="24"/>
          <w:lang w:val="lt-LT"/>
        </w:rPr>
      </w:pPr>
    </w:p>
    <w:p w14:paraId="3B294082" w14:textId="77777777" w:rsidR="004B54F8" w:rsidRPr="00284640" w:rsidRDefault="004B54F8">
      <w:pPr>
        <w:jc w:val="both"/>
        <w:rPr>
          <w:sz w:val="24"/>
          <w:szCs w:val="24"/>
          <w:lang w:val="lt-LT"/>
        </w:rPr>
      </w:pPr>
    </w:p>
    <w:p w14:paraId="3B294083" w14:textId="77777777" w:rsidR="004B54F8" w:rsidRPr="00284640" w:rsidRDefault="004B54F8">
      <w:pPr>
        <w:jc w:val="both"/>
        <w:rPr>
          <w:sz w:val="24"/>
          <w:szCs w:val="24"/>
          <w:lang w:val="lt-LT"/>
        </w:rPr>
      </w:pPr>
    </w:p>
    <w:p w14:paraId="3B294084" w14:textId="77777777" w:rsidR="004B54F8" w:rsidRPr="00284640" w:rsidRDefault="004B54F8">
      <w:pPr>
        <w:jc w:val="both"/>
        <w:rPr>
          <w:sz w:val="24"/>
          <w:szCs w:val="24"/>
          <w:lang w:val="lt-LT"/>
        </w:rPr>
      </w:pPr>
    </w:p>
    <w:p w14:paraId="3B294085" w14:textId="77777777" w:rsidR="004B54F8" w:rsidRPr="00284640" w:rsidRDefault="004B54F8">
      <w:pPr>
        <w:jc w:val="both"/>
        <w:rPr>
          <w:sz w:val="24"/>
          <w:szCs w:val="24"/>
          <w:lang w:val="lt-LT"/>
        </w:rPr>
      </w:pPr>
    </w:p>
    <w:p w14:paraId="3B294087" w14:textId="77777777" w:rsidR="004B54F8" w:rsidRPr="00284640" w:rsidRDefault="004B54F8">
      <w:pPr>
        <w:jc w:val="both"/>
        <w:rPr>
          <w:sz w:val="24"/>
          <w:szCs w:val="24"/>
          <w:lang w:val="lt-LT"/>
        </w:rPr>
      </w:pPr>
    </w:p>
    <w:p w14:paraId="3B294088" w14:textId="77777777" w:rsidR="004B54F8" w:rsidRPr="00284640" w:rsidRDefault="004B54F8">
      <w:pPr>
        <w:jc w:val="both"/>
        <w:rPr>
          <w:sz w:val="24"/>
          <w:szCs w:val="24"/>
          <w:lang w:val="lt-LT"/>
        </w:rPr>
      </w:pPr>
    </w:p>
    <w:p w14:paraId="3B294089" w14:textId="77777777" w:rsidR="004B54F8" w:rsidRPr="00284640" w:rsidRDefault="004B54F8">
      <w:pPr>
        <w:jc w:val="both"/>
        <w:rPr>
          <w:sz w:val="24"/>
          <w:szCs w:val="24"/>
          <w:lang w:val="lt-LT"/>
        </w:rPr>
      </w:pPr>
    </w:p>
    <w:p w14:paraId="3B29408A" w14:textId="77777777" w:rsidR="00DA0863" w:rsidRPr="00284640" w:rsidRDefault="004B54F8" w:rsidP="004B54F8">
      <w:pPr>
        <w:jc w:val="both"/>
        <w:rPr>
          <w:sz w:val="24"/>
          <w:szCs w:val="24"/>
          <w:lang w:val="lt-LT"/>
        </w:rPr>
      </w:pPr>
      <w:r w:rsidRPr="00284640">
        <w:rPr>
          <w:sz w:val="24"/>
          <w:szCs w:val="24"/>
          <w:lang w:val="lt-LT"/>
        </w:rPr>
        <w:t xml:space="preserve">Vilma </w:t>
      </w:r>
      <w:proofErr w:type="spellStart"/>
      <w:r w:rsidRPr="00284640">
        <w:rPr>
          <w:sz w:val="24"/>
          <w:szCs w:val="24"/>
          <w:lang w:val="lt-LT"/>
        </w:rPr>
        <w:t>Mečiukonienė</w:t>
      </w:r>
      <w:proofErr w:type="spellEnd"/>
    </w:p>
    <w:p w14:paraId="3B29408B" w14:textId="77777777" w:rsidR="00DA0863" w:rsidRPr="00284640" w:rsidRDefault="004B54F8" w:rsidP="002C4D70">
      <w:pPr>
        <w:rPr>
          <w:sz w:val="24"/>
          <w:szCs w:val="24"/>
          <w:lang w:val="lt-LT"/>
        </w:rPr>
      </w:pPr>
      <w:r w:rsidRPr="00284640">
        <w:rPr>
          <w:sz w:val="24"/>
          <w:szCs w:val="24"/>
          <w:lang w:val="lt-LT"/>
        </w:rPr>
        <w:lastRenderedPageBreak/>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00DA0863" w:rsidRPr="00284640">
        <w:rPr>
          <w:sz w:val="24"/>
          <w:szCs w:val="24"/>
          <w:lang w:val="lt-LT"/>
        </w:rPr>
        <w:t>PATVIRTINTA</w:t>
      </w:r>
    </w:p>
    <w:p w14:paraId="3B29408C" w14:textId="77777777" w:rsidR="00DA0863" w:rsidRPr="00284640" w:rsidRDefault="004B54F8" w:rsidP="002C4D70">
      <w:pPr>
        <w:rPr>
          <w:sz w:val="24"/>
          <w:szCs w:val="24"/>
          <w:lang w:val="lt-LT"/>
        </w:rPr>
      </w:pP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00DA0863" w:rsidRPr="00284640">
        <w:rPr>
          <w:sz w:val="24"/>
          <w:szCs w:val="24"/>
          <w:lang w:val="lt-LT"/>
        </w:rPr>
        <w:t>Rokiškio rajono savivaldybės tarybos</w:t>
      </w:r>
    </w:p>
    <w:p w14:paraId="3B29408D" w14:textId="77777777" w:rsidR="00DA0863" w:rsidRPr="00284640" w:rsidRDefault="004B54F8" w:rsidP="002C4D70">
      <w:pPr>
        <w:rPr>
          <w:sz w:val="24"/>
          <w:szCs w:val="24"/>
          <w:lang w:val="lt-LT"/>
        </w:rPr>
      </w:pP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Pr="00284640">
        <w:rPr>
          <w:sz w:val="24"/>
          <w:szCs w:val="24"/>
          <w:lang w:val="lt-LT"/>
        </w:rPr>
        <w:tab/>
      </w:r>
      <w:r w:rsidR="004635AC" w:rsidRPr="00284640">
        <w:rPr>
          <w:sz w:val="24"/>
          <w:szCs w:val="24"/>
          <w:lang w:val="lt-LT"/>
        </w:rPr>
        <w:t>2017</w:t>
      </w:r>
      <w:r w:rsidR="00DA0863" w:rsidRPr="00284640">
        <w:rPr>
          <w:sz w:val="24"/>
          <w:szCs w:val="24"/>
          <w:lang w:val="lt-LT"/>
        </w:rPr>
        <w:t xml:space="preserve"> m. sausio </w:t>
      </w:r>
      <w:r w:rsidR="004635AC" w:rsidRPr="00284640">
        <w:rPr>
          <w:sz w:val="24"/>
          <w:szCs w:val="24"/>
          <w:lang w:val="lt-LT"/>
        </w:rPr>
        <w:t>27</w:t>
      </w:r>
      <w:r w:rsidRPr="00284640">
        <w:rPr>
          <w:sz w:val="24"/>
          <w:szCs w:val="24"/>
          <w:lang w:val="lt-LT"/>
        </w:rPr>
        <w:t xml:space="preserve"> </w:t>
      </w:r>
      <w:r w:rsidR="00DA0863" w:rsidRPr="00284640">
        <w:rPr>
          <w:sz w:val="24"/>
          <w:szCs w:val="24"/>
          <w:lang w:val="lt-LT"/>
        </w:rPr>
        <w:t>d. sprendimu Nr.</w:t>
      </w:r>
      <w:r w:rsidRPr="00284640">
        <w:rPr>
          <w:sz w:val="24"/>
          <w:szCs w:val="24"/>
          <w:lang w:val="lt-LT"/>
        </w:rPr>
        <w:t xml:space="preserve"> TS-</w:t>
      </w:r>
    </w:p>
    <w:p w14:paraId="3B29408E" w14:textId="77777777" w:rsidR="00DA0863" w:rsidRPr="00284640" w:rsidRDefault="00DA0863" w:rsidP="002C4D70">
      <w:pPr>
        <w:rPr>
          <w:rFonts w:ascii="Arial" w:hAnsi="Arial" w:cs="Arial"/>
          <w:sz w:val="24"/>
          <w:szCs w:val="24"/>
          <w:lang w:val="lt-LT"/>
        </w:rPr>
      </w:pPr>
    </w:p>
    <w:p w14:paraId="3B29408F" w14:textId="77777777" w:rsidR="00DA0863" w:rsidRPr="00284640" w:rsidRDefault="00DA0863" w:rsidP="008A507B">
      <w:pPr>
        <w:rPr>
          <w:rFonts w:ascii="Arial" w:hAnsi="Arial" w:cs="Arial"/>
          <w:sz w:val="24"/>
          <w:szCs w:val="24"/>
          <w:lang w:val="lt-LT"/>
        </w:rPr>
      </w:pPr>
    </w:p>
    <w:p w14:paraId="3B294090" w14:textId="77777777" w:rsidR="00DA0863" w:rsidRPr="00284640" w:rsidRDefault="004B54F8" w:rsidP="008A507B">
      <w:pPr>
        <w:jc w:val="center"/>
        <w:rPr>
          <w:b/>
          <w:sz w:val="24"/>
          <w:szCs w:val="24"/>
          <w:lang w:val="lt-LT"/>
        </w:rPr>
      </w:pPr>
      <w:r w:rsidRPr="00284640">
        <w:rPr>
          <w:b/>
          <w:sz w:val="24"/>
          <w:szCs w:val="24"/>
          <w:lang w:val="lt-LT"/>
        </w:rPr>
        <w:t xml:space="preserve">PAGALBOS </w:t>
      </w:r>
      <w:r w:rsidR="00DA0863" w:rsidRPr="00284640">
        <w:rPr>
          <w:b/>
          <w:sz w:val="24"/>
          <w:szCs w:val="24"/>
          <w:lang w:val="lt-LT"/>
        </w:rPr>
        <w:t xml:space="preserve">SMULKAUS </w:t>
      </w:r>
      <w:r w:rsidRPr="00284640">
        <w:rPr>
          <w:b/>
          <w:sz w:val="24"/>
          <w:szCs w:val="24"/>
          <w:lang w:val="lt-LT"/>
        </w:rPr>
        <w:t xml:space="preserve">IR VIDUTINIO VERSLO SUBJEKTAMS </w:t>
      </w:r>
      <w:r w:rsidR="004635AC" w:rsidRPr="00284640">
        <w:rPr>
          <w:b/>
          <w:sz w:val="24"/>
          <w:szCs w:val="24"/>
          <w:lang w:val="lt-LT"/>
        </w:rPr>
        <w:t>FONDO 2016</w:t>
      </w:r>
      <w:r w:rsidR="00DA0863" w:rsidRPr="00284640">
        <w:rPr>
          <w:b/>
          <w:sz w:val="24"/>
          <w:szCs w:val="24"/>
          <w:lang w:val="lt-LT"/>
        </w:rPr>
        <w:t xml:space="preserve"> METŲ VEIKLOS IR LĖŠŲ PANAUDOJIMO ATASKAITA</w:t>
      </w:r>
    </w:p>
    <w:p w14:paraId="3B294091" w14:textId="77777777" w:rsidR="00DA0863" w:rsidRDefault="00DA0863" w:rsidP="008A507B">
      <w:pPr>
        <w:jc w:val="center"/>
        <w:rPr>
          <w:b/>
          <w:sz w:val="24"/>
          <w:szCs w:val="24"/>
          <w:lang w:val="lt-LT"/>
        </w:rPr>
      </w:pPr>
    </w:p>
    <w:p w14:paraId="3F23FEDC" w14:textId="77777777" w:rsidR="00284640" w:rsidRPr="00284640" w:rsidRDefault="00284640" w:rsidP="008A507B">
      <w:pPr>
        <w:jc w:val="center"/>
        <w:rPr>
          <w:b/>
          <w:sz w:val="24"/>
          <w:szCs w:val="24"/>
          <w:lang w:val="lt-LT"/>
        </w:rPr>
      </w:pPr>
    </w:p>
    <w:p w14:paraId="3B294092" w14:textId="1BEB0B80" w:rsidR="00DA0863" w:rsidRPr="00284640" w:rsidRDefault="00DA0863" w:rsidP="00DF0830">
      <w:pPr>
        <w:jc w:val="both"/>
        <w:rPr>
          <w:sz w:val="24"/>
          <w:szCs w:val="24"/>
          <w:lang w:val="lt-LT"/>
        </w:rPr>
      </w:pPr>
      <w:r w:rsidRPr="00284640">
        <w:rPr>
          <w:sz w:val="24"/>
          <w:szCs w:val="24"/>
          <w:lang w:val="lt-LT"/>
        </w:rPr>
        <w:tab/>
        <w:t xml:space="preserve">Rokiškio </w:t>
      </w:r>
      <w:r w:rsidR="004635AC" w:rsidRPr="00284640">
        <w:rPr>
          <w:sz w:val="24"/>
          <w:szCs w:val="24"/>
          <w:lang w:val="lt-LT"/>
        </w:rPr>
        <w:t>rajono savivaldybės tarybos 2016 m. sausio</w:t>
      </w:r>
      <w:r w:rsidRPr="00284640">
        <w:rPr>
          <w:sz w:val="24"/>
          <w:szCs w:val="24"/>
          <w:lang w:val="lt-LT"/>
        </w:rPr>
        <w:t xml:space="preserve"> 2</w:t>
      </w:r>
      <w:r w:rsidR="004635AC" w:rsidRPr="00284640">
        <w:rPr>
          <w:sz w:val="24"/>
          <w:szCs w:val="24"/>
          <w:lang w:val="lt-LT"/>
        </w:rPr>
        <w:t>9 d. sprendimu Nr. TS-7</w:t>
      </w:r>
      <w:r w:rsidRPr="00284640">
        <w:rPr>
          <w:sz w:val="24"/>
          <w:szCs w:val="24"/>
          <w:lang w:val="lt-LT"/>
        </w:rPr>
        <w:t xml:space="preserve"> </w:t>
      </w:r>
      <w:r w:rsidR="004635AC" w:rsidRPr="00284640">
        <w:rPr>
          <w:sz w:val="24"/>
          <w:szCs w:val="24"/>
          <w:lang w:val="lt-LT"/>
        </w:rPr>
        <w:t>dalinai pakeisti</w:t>
      </w:r>
      <w:r w:rsidRPr="00284640">
        <w:rPr>
          <w:sz w:val="24"/>
          <w:szCs w:val="24"/>
          <w:lang w:val="lt-LT"/>
        </w:rPr>
        <w:t xml:space="preserve"> Pagalbos smulkaus ir vidutinio verslo subjektam</w:t>
      </w:r>
      <w:r w:rsidR="004635AC" w:rsidRPr="00284640">
        <w:rPr>
          <w:sz w:val="24"/>
          <w:szCs w:val="24"/>
          <w:lang w:val="lt-LT"/>
        </w:rPr>
        <w:t>s fondo nuostatai</w:t>
      </w:r>
      <w:r w:rsidRPr="00284640">
        <w:rPr>
          <w:sz w:val="24"/>
          <w:szCs w:val="24"/>
          <w:lang w:val="lt-LT"/>
        </w:rPr>
        <w:t xml:space="preserve">. </w:t>
      </w:r>
      <w:r w:rsidR="004635AC" w:rsidRPr="00284640">
        <w:rPr>
          <w:sz w:val="24"/>
          <w:szCs w:val="24"/>
          <w:lang w:val="lt-LT"/>
        </w:rPr>
        <w:t xml:space="preserve">Keitimo pagrindas </w:t>
      </w:r>
      <w:r w:rsidR="00284640">
        <w:rPr>
          <w:sz w:val="24"/>
          <w:szCs w:val="24"/>
          <w:lang w:val="lt-LT"/>
        </w:rPr>
        <w:t xml:space="preserve">– </w:t>
      </w:r>
      <w:r w:rsidR="004635AC" w:rsidRPr="00284640">
        <w:rPr>
          <w:sz w:val="24"/>
          <w:szCs w:val="24"/>
          <w:lang w:val="lt-LT"/>
        </w:rPr>
        <w:t>rajono smulkaus ir vidutinio verslo subjektų, ketinančių teikti paraiškas finansavimui gauti administracinės naštos mažinimas</w:t>
      </w:r>
      <w:r w:rsidR="00284640">
        <w:rPr>
          <w:sz w:val="24"/>
          <w:szCs w:val="24"/>
          <w:lang w:val="lt-LT"/>
        </w:rPr>
        <w:t xml:space="preserve"> (</w:t>
      </w:r>
      <w:r w:rsidR="004635AC" w:rsidRPr="00284640">
        <w:rPr>
          <w:sz w:val="24"/>
          <w:szCs w:val="24"/>
          <w:lang w:val="lt-LT"/>
        </w:rPr>
        <w:t>nuo 2016 m. sausio 29 d. nebereikia teikti popierinės pažymos apie atsiskaitymą su Valstybiniu socialiniu draudimu ir Valstybine mokesčių inspekcija</w:t>
      </w:r>
      <w:r w:rsidR="00284640">
        <w:rPr>
          <w:sz w:val="24"/>
          <w:szCs w:val="24"/>
          <w:lang w:val="lt-LT"/>
        </w:rPr>
        <w:t>)</w:t>
      </w:r>
      <w:r w:rsidR="004635AC" w:rsidRPr="00284640">
        <w:rPr>
          <w:sz w:val="24"/>
          <w:szCs w:val="24"/>
          <w:lang w:val="lt-LT"/>
        </w:rPr>
        <w:t xml:space="preserve">. </w:t>
      </w:r>
    </w:p>
    <w:p w14:paraId="3B294093" w14:textId="757AB6F8" w:rsidR="009B4B92" w:rsidRPr="00284640" w:rsidRDefault="00284640" w:rsidP="00DF0830">
      <w:pPr>
        <w:jc w:val="both"/>
        <w:rPr>
          <w:sz w:val="24"/>
          <w:szCs w:val="24"/>
          <w:lang w:val="lt-LT"/>
        </w:rPr>
      </w:pPr>
      <w:r>
        <w:rPr>
          <w:sz w:val="24"/>
          <w:szCs w:val="24"/>
          <w:lang w:val="lt-LT"/>
        </w:rPr>
        <w:tab/>
      </w:r>
      <w:r w:rsidR="009B4B92" w:rsidRPr="00284640">
        <w:rPr>
          <w:sz w:val="24"/>
          <w:szCs w:val="24"/>
          <w:lang w:val="lt-LT"/>
        </w:rPr>
        <w:t xml:space="preserve">2016 m. Rokiškio rajono Pagalbos smulkaus ir vidutinio verslo subjektams fondo taryba nusistatė 2 prioritetines rėmimo sritis: </w:t>
      </w:r>
      <w:r w:rsidR="009B4B92" w:rsidRPr="00284640">
        <w:rPr>
          <w:rStyle w:val="Grietas"/>
          <w:rFonts w:eastAsiaTheme="majorEastAsia"/>
          <w:b w:val="0"/>
          <w:sz w:val="24"/>
          <w:szCs w:val="24"/>
          <w:shd w:val="clear" w:color="auto" w:fill="FFFFFF"/>
          <w:lang w:val="lt-LT"/>
        </w:rPr>
        <w:t xml:space="preserve">naujų darbo vietų steigimas, naujų įmonių steigimas. Taip pat nuo 2016 m. pateiktos verslo subjektų paraiškos, viršijančios 500 </w:t>
      </w:r>
      <w:proofErr w:type="spellStart"/>
      <w:r w:rsidR="009B4B92" w:rsidRPr="00284640">
        <w:rPr>
          <w:rStyle w:val="Grietas"/>
          <w:rFonts w:eastAsiaTheme="majorEastAsia"/>
          <w:b w:val="0"/>
          <w:sz w:val="24"/>
          <w:szCs w:val="24"/>
          <w:shd w:val="clear" w:color="auto" w:fill="FFFFFF"/>
          <w:lang w:val="lt-LT"/>
        </w:rPr>
        <w:t>Eur</w:t>
      </w:r>
      <w:proofErr w:type="spellEnd"/>
      <w:r w:rsidR="009B4B92" w:rsidRPr="00284640">
        <w:rPr>
          <w:rStyle w:val="Grietas"/>
          <w:rFonts w:eastAsiaTheme="majorEastAsia"/>
          <w:b w:val="0"/>
          <w:sz w:val="24"/>
          <w:szCs w:val="24"/>
          <w:shd w:val="clear" w:color="auto" w:fill="FFFFFF"/>
          <w:lang w:val="lt-LT"/>
        </w:rPr>
        <w:t xml:space="preserve"> yra vertinamos balais pagal Rokiškio rajono pagalbos smulkaus ir vidutinio verslo subjektams fondo tarybos reglamento priedą Nr. 1 </w:t>
      </w:r>
      <w:r>
        <w:rPr>
          <w:rStyle w:val="Grietas"/>
          <w:rFonts w:eastAsiaTheme="majorEastAsia"/>
          <w:b w:val="0"/>
          <w:sz w:val="24"/>
          <w:szCs w:val="24"/>
          <w:shd w:val="clear" w:color="auto" w:fill="FFFFFF"/>
          <w:lang w:val="lt-LT"/>
        </w:rPr>
        <w:t>,,</w:t>
      </w:r>
      <w:r w:rsidR="009B4B92" w:rsidRPr="00284640">
        <w:rPr>
          <w:rStyle w:val="Grietas"/>
          <w:rFonts w:eastAsiaTheme="majorEastAsia"/>
          <w:b w:val="0"/>
          <w:sz w:val="24"/>
          <w:szCs w:val="24"/>
          <w:shd w:val="clear" w:color="auto" w:fill="FFFFFF"/>
          <w:lang w:val="lt-LT"/>
        </w:rPr>
        <w:t>SVV projektų vertinimo lentelė</w:t>
      </w:r>
      <w:r>
        <w:rPr>
          <w:rStyle w:val="Grietas"/>
          <w:rFonts w:eastAsiaTheme="majorEastAsia"/>
          <w:b w:val="0"/>
          <w:sz w:val="24"/>
          <w:szCs w:val="24"/>
          <w:shd w:val="clear" w:color="auto" w:fill="FFFFFF"/>
          <w:lang w:val="lt-LT"/>
        </w:rPr>
        <w:t>“</w:t>
      </w:r>
      <w:r w:rsidR="009B4B92" w:rsidRPr="00284640">
        <w:rPr>
          <w:rStyle w:val="Grietas"/>
          <w:rFonts w:eastAsiaTheme="majorEastAsia"/>
          <w:b w:val="0"/>
          <w:sz w:val="24"/>
          <w:szCs w:val="24"/>
          <w:shd w:val="clear" w:color="auto" w:fill="FFFFFF"/>
          <w:lang w:val="lt-LT"/>
        </w:rPr>
        <w:t xml:space="preserve">. </w:t>
      </w:r>
      <w:r w:rsidR="005917EA" w:rsidRPr="00284640">
        <w:rPr>
          <w:rStyle w:val="Grietas"/>
          <w:rFonts w:eastAsiaTheme="majorEastAsia"/>
          <w:b w:val="0"/>
          <w:sz w:val="24"/>
          <w:szCs w:val="24"/>
          <w:shd w:val="clear" w:color="auto" w:fill="FFFFFF"/>
          <w:lang w:val="lt-LT"/>
        </w:rPr>
        <w:t xml:space="preserve">Detali informacija apie fondą, remiamas sritis, paraiškos bei ataskaitos formas paskelbta Rokiškio rajono savivaldybės internetinėje svetainėje </w:t>
      </w:r>
      <w:hyperlink r:id="rId9" w:history="1">
        <w:r w:rsidR="005917EA" w:rsidRPr="00284640">
          <w:rPr>
            <w:rStyle w:val="Hipersaitas"/>
            <w:rFonts w:eastAsiaTheme="majorEastAsia"/>
            <w:sz w:val="24"/>
            <w:szCs w:val="24"/>
            <w:shd w:val="clear" w:color="auto" w:fill="FFFFFF"/>
            <w:lang w:val="lt-LT"/>
          </w:rPr>
          <w:t>www.rokiskis.lt</w:t>
        </w:r>
      </w:hyperlink>
      <w:r>
        <w:rPr>
          <w:rStyle w:val="Hipersaitas"/>
          <w:rFonts w:eastAsiaTheme="majorEastAsia"/>
          <w:sz w:val="24"/>
          <w:szCs w:val="24"/>
          <w:shd w:val="clear" w:color="auto" w:fill="FFFFFF"/>
          <w:lang w:val="lt-LT"/>
        </w:rPr>
        <w:t xml:space="preserve">, </w:t>
      </w:r>
      <w:r>
        <w:rPr>
          <w:rStyle w:val="Grietas"/>
          <w:rFonts w:eastAsiaTheme="majorEastAsia"/>
          <w:b w:val="0"/>
          <w:sz w:val="24"/>
          <w:szCs w:val="24"/>
          <w:shd w:val="clear" w:color="auto" w:fill="FFFFFF"/>
          <w:lang w:val="lt-LT"/>
        </w:rPr>
        <w:t>skiltyje ,,</w:t>
      </w:r>
      <w:r w:rsidR="005917EA" w:rsidRPr="00284640">
        <w:rPr>
          <w:rStyle w:val="Grietas"/>
          <w:rFonts w:eastAsiaTheme="majorEastAsia"/>
          <w:b w:val="0"/>
          <w:sz w:val="24"/>
          <w:szCs w:val="24"/>
          <w:shd w:val="clear" w:color="auto" w:fill="FFFFFF"/>
          <w:lang w:val="lt-LT"/>
        </w:rPr>
        <w:t>Verslininkams/Parama verslui</w:t>
      </w:r>
      <w:r>
        <w:rPr>
          <w:rStyle w:val="Grietas"/>
          <w:rFonts w:eastAsiaTheme="majorEastAsia"/>
          <w:b w:val="0"/>
          <w:sz w:val="24"/>
          <w:szCs w:val="24"/>
          <w:shd w:val="clear" w:color="auto" w:fill="FFFFFF"/>
          <w:lang w:val="lt-LT"/>
        </w:rPr>
        <w:t>“</w:t>
      </w:r>
      <w:r w:rsidR="005917EA" w:rsidRPr="00284640">
        <w:rPr>
          <w:rStyle w:val="Grietas"/>
          <w:rFonts w:eastAsiaTheme="majorEastAsia"/>
          <w:b w:val="0"/>
          <w:sz w:val="24"/>
          <w:szCs w:val="24"/>
          <w:shd w:val="clear" w:color="auto" w:fill="FFFFFF"/>
          <w:lang w:val="lt-LT"/>
        </w:rPr>
        <w:t xml:space="preserve">. Informacija apie pagalbos smulkaus ir vidutinio verslo subjektams fondo galimybes buvo viešinama Rokiškio rajono laikraščiuose </w:t>
      </w:r>
      <w:r>
        <w:rPr>
          <w:rStyle w:val="Grietas"/>
          <w:rFonts w:eastAsiaTheme="majorEastAsia"/>
          <w:b w:val="0"/>
          <w:sz w:val="24"/>
          <w:szCs w:val="24"/>
          <w:shd w:val="clear" w:color="auto" w:fill="FFFFFF"/>
          <w:lang w:val="lt-LT"/>
        </w:rPr>
        <w:t>,,</w:t>
      </w:r>
      <w:r w:rsidR="005917EA" w:rsidRPr="00284640">
        <w:rPr>
          <w:rStyle w:val="Grietas"/>
          <w:rFonts w:eastAsiaTheme="majorEastAsia"/>
          <w:b w:val="0"/>
          <w:sz w:val="24"/>
          <w:szCs w:val="24"/>
          <w:shd w:val="clear" w:color="auto" w:fill="FFFFFF"/>
          <w:lang w:val="lt-LT"/>
        </w:rPr>
        <w:t>Rokiškio sirena</w:t>
      </w:r>
      <w:r>
        <w:rPr>
          <w:rStyle w:val="Grietas"/>
          <w:rFonts w:eastAsiaTheme="majorEastAsia"/>
          <w:b w:val="0"/>
          <w:sz w:val="24"/>
          <w:szCs w:val="24"/>
          <w:shd w:val="clear" w:color="auto" w:fill="FFFFFF"/>
          <w:lang w:val="lt-LT"/>
        </w:rPr>
        <w:t>“</w:t>
      </w:r>
      <w:r w:rsidR="005917EA" w:rsidRPr="00284640">
        <w:rPr>
          <w:rStyle w:val="Grietas"/>
          <w:rFonts w:eastAsiaTheme="majorEastAsia"/>
          <w:b w:val="0"/>
          <w:sz w:val="24"/>
          <w:szCs w:val="24"/>
          <w:shd w:val="clear" w:color="auto" w:fill="FFFFFF"/>
          <w:lang w:val="lt-LT"/>
        </w:rPr>
        <w:t xml:space="preserve"> ir </w:t>
      </w:r>
      <w:r>
        <w:rPr>
          <w:rStyle w:val="Grietas"/>
          <w:rFonts w:eastAsiaTheme="majorEastAsia"/>
          <w:b w:val="0"/>
          <w:sz w:val="24"/>
          <w:szCs w:val="24"/>
          <w:shd w:val="clear" w:color="auto" w:fill="FFFFFF"/>
          <w:lang w:val="lt-LT"/>
        </w:rPr>
        <w:t>,,</w:t>
      </w:r>
      <w:r w:rsidR="005917EA" w:rsidRPr="00284640">
        <w:rPr>
          <w:rStyle w:val="Grietas"/>
          <w:rFonts w:eastAsiaTheme="majorEastAsia"/>
          <w:b w:val="0"/>
          <w:sz w:val="24"/>
          <w:szCs w:val="24"/>
          <w:shd w:val="clear" w:color="auto" w:fill="FFFFFF"/>
          <w:lang w:val="lt-LT"/>
        </w:rPr>
        <w:t>Gimtasis Rokiškis</w:t>
      </w:r>
      <w:r>
        <w:rPr>
          <w:rStyle w:val="Grietas"/>
          <w:rFonts w:eastAsiaTheme="majorEastAsia"/>
          <w:b w:val="0"/>
          <w:sz w:val="24"/>
          <w:szCs w:val="24"/>
          <w:shd w:val="clear" w:color="auto" w:fill="FFFFFF"/>
          <w:lang w:val="lt-LT"/>
        </w:rPr>
        <w:t>“</w:t>
      </w:r>
      <w:r w:rsidR="005917EA" w:rsidRPr="00284640">
        <w:rPr>
          <w:rStyle w:val="Grietas"/>
          <w:rFonts w:eastAsiaTheme="majorEastAsia"/>
          <w:b w:val="0"/>
          <w:sz w:val="24"/>
          <w:szCs w:val="24"/>
          <w:shd w:val="clear" w:color="auto" w:fill="FFFFFF"/>
          <w:lang w:val="lt-LT"/>
        </w:rPr>
        <w:t xml:space="preserve">. </w:t>
      </w:r>
    </w:p>
    <w:p w14:paraId="3B294094" w14:textId="0A536AAE" w:rsidR="00DA0863" w:rsidRPr="00284640" w:rsidRDefault="00DA0863" w:rsidP="00DF0830">
      <w:pPr>
        <w:jc w:val="both"/>
        <w:rPr>
          <w:sz w:val="24"/>
          <w:szCs w:val="24"/>
          <w:lang w:val="lt-LT"/>
        </w:rPr>
      </w:pPr>
      <w:r w:rsidRPr="00284640">
        <w:rPr>
          <w:sz w:val="24"/>
          <w:szCs w:val="24"/>
          <w:lang w:val="lt-LT"/>
        </w:rPr>
        <w:tab/>
        <w:t>201</w:t>
      </w:r>
      <w:r w:rsidR="004635AC" w:rsidRPr="00284640">
        <w:rPr>
          <w:sz w:val="24"/>
          <w:szCs w:val="24"/>
          <w:lang w:val="lt-LT"/>
        </w:rPr>
        <w:t>6</w:t>
      </w:r>
      <w:r w:rsidRPr="00284640">
        <w:rPr>
          <w:sz w:val="24"/>
          <w:szCs w:val="24"/>
          <w:lang w:val="lt-LT"/>
        </w:rPr>
        <w:t xml:space="preserve"> m. Pagalbos smulkaus ir vidutinio verslo subjektams fondui Rokiškio rajono</w:t>
      </w:r>
      <w:r w:rsidR="004635AC" w:rsidRPr="00284640">
        <w:rPr>
          <w:sz w:val="24"/>
          <w:szCs w:val="24"/>
          <w:lang w:val="lt-LT"/>
        </w:rPr>
        <w:t xml:space="preserve"> savivaldybės taryba skyrė 12500</w:t>
      </w:r>
      <w:r w:rsidRPr="00284640">
        <w:rPr>
          <w:sz w:val="24"/>
          <w:szCs w:val="24"/>
          <w:lang w:val="lt-LT"/>
        </w:rPr>
        <w:t xml:space="preserve"> </w:t>
      </w:r>
      <w:proofErr w:type="spellStart"/>
      <w:r w:rsidRPr="00284640">
        <w:rPr>
          <w:sz w:val="24"/>
          <w:szCs w:val="24"/>
          <w:lang w:val="lt-LT"/>
        </w:rPr>
        <w:t>Eur</w:t>
      </w:r>
      <w:proofErr w:type="spellEnd"/>
      <w:r w:rsidR="004635AC" w:rsidRPr="00284640">
        <w:rPr>
          <w:sz w:val="24"/>
          <w:szCs w:val="24"/>
          <w:lang w:val="lt-LT"/>
        </w:rPr>
        <w:t>, 2016 m. lapkričio mėnesį Fondo lėšos buvo papildytos</w:t>
      </w:r>
      <w:r w:rsidRPr="00284640">
        <w:rPr>
          <w:sz w:val="24"/>
          <w:szCs w:val="24"/>
          <w:lang w:val="lt-LT"/>
        </w:rPr>
        <w:t>.</w:t>
      </w:r>
      <w:r w:rsidR="00EA3C22" w:rsidRPr="00284640">
        <w:rPr>
          <w:sz w:val="24"/>
          <w:szCs w:val="24"/>
          <w:lang w:val="lt-LT"/>
        </w:rPr>
        <w:t xml:space="preserve"> </w:t>
      </w:r>
      <w:r w:rsidR="00284640">
        <w:rPr>
          <w:sz w:val="24"/>
          <w:szCs w:val="24"/>
          <w:lang w:val="lt-LT"/>
        </w:rPr>
        <w:t>Iš viso</w:t>
      </w:r>
      <w:r w:rsidR="00EA3C22" w:rsidRPr="00284640">
        <w:rPr>
          <w:sz w:val="24"/>
          <w:szCs w:val="24"/>
          <w:lang w:val="lt-LT"/>
        </w:rPr>
        <w:t xml:space="preserve"> 2016 m. panaudota 18693,92</w:t>
      </w:r>
      <w:r w:rsidR="004635AC" w:rsidRPr="00284640">
        <w:rPr>
          <w:sz w:val="24"/>
          <w:szCs w:val="24"/>
          <w:lang w:val="lt-LT"/>
        </w:rPr>
        <w:t xml:space="preserve"> </w:t>
      </w:r>
      <w:proofErr w:type="spellStart"/>
      <w:r w:rsidR="004635AC" w:rsidRPr="00284640">
        <w:rPr>
          <w:sz w:val="24"/>
          <w:szCs w:val="24"/>
          <w:lang w:val="lt-LT"/>
        </w:rPr>
        <w:t>Eur</w:t>
      </w:r>
      <w:proofErr w:type="spellEnd"/>
      <w:r w:rsidR="004635AC" w:rsidRPr="00284640">
        <w:rPr>
          <w:sz w:val="24"/>
          <w:szCs w:val="24"/>
          <w:lang w:val="lt-LT"/>
        </w:rPr>
        <w:t xml:space="preserve">. </w:t>
      </w:r>
      <w:r w:rsidRPr="00284640">
        <w:rPr>
          <w:sz w:val="24"/>
          <w:szCs w:val="24"/>
          <w:lang w:val="lt-LT"/>
        </w:rPr>
        <w:t>Surengti 7 fondo tarybo</w:t>
      </w:r>
      <w:r w:rsidR="004635AC" w:rsidRPr="00284640">
        <w:rPr>
          <w:sz w:val="24"/>
          <w:szCs w:val="24"/>
          <w:lang w:val="lt-LT"/>
        </w:rPr>
        <w:t>s posėdžiai. Paramos kreipėsi 29</w:t>
      </w:r>
      <w:r w:rsidRPr="00284640">
        <w:rPr>
          <w:sz w:val="24"/>
          <w:szCs w:val="24"/>
          <w:lang w:val="lt-LT"/>
        </w:rPr>
        <w:t xml:space="preserve"> rajono verslo subjekt</w:t>
      </w:r>
      <w:r w:rsidR="004635AC" w:rsidRPr="00284640">
        <w:rPr>
          <w:sz w:val="24"/>
          <w:szCs w:val="24"/>
          <w:lang w:val="lt-LT"/>
        </w:rPr>
        <w:t>ai. Parama suteikta 27 pateiktoms</w:t>
      </w:r>
      <w:r w:rsidRPr="00284640">
        <w:rPr>
          <w:sz w:val="24"/>
          <w:szCs w:val="24"/>
          <w:lang w:val="lt-LT"/>
        </w:rPr>
        <w:t xml:space="preserve"> paraišk</w:t>
      </w:r>
      <w:r w:rsidR="004635AC" w:rsidRPr="00284640">
        <w:rPr>
          <w:sz w:val="24"/>
          <w:szCs w:val="24"/>
          <w:lang w:val="lt-LT"/>
        </w:rPr>
        <w:t>oms</w:t>
      </w:r>
      <w:r w:rsidRPr="00284640">
        <w:rPr>
          <w:sz w:val="24"/>
          <w:szCs w:val="24"/>
          <w:lang w:val="lt-LT"/>
        </w:rPr>
        <w:t xml:space="preserve">: </w:t>
      </w:r>
      <w:r w:rsidR="00F97D7B" w:rsidRPr="00284640">
        <w:rPr>
          <w:sz w:val="24"/>
          <w:szCs w:val="24"/>
          <w:lang w:val="lt-LT"/>
        </w:rPr>
        <w:t>14</w:t>
      </w:r>
      <w:r w:rsidRPr="00284640">
        <w:rPr>
          <w:sz w:val="24"/>
          <w:szCs w:val="24"/>
          <w:lang w:val="lt-LT"/>
        </w:rPr>
        <w:t xml:space="preserve"> uždaroms akcinėms be</w:t>
      </w:r>
      <w:r w:rsidR="00F97D7B" w:rsidRPr="00284640">
        <w:rPr>
          <w:sz w:val="24"/>
          <w:szCs w:val="24"/>
          <w:lang w:val="lt-LT"/>
        </w:rPr>
        <w:t>ndrovėms, 3</w:t>
      </w:r>
      <w:r w:rsidRPr="00284640">
        <w:rPr>
          <w:sz w:val="24"/>
          <w:szCs w:val="24"/>
          <w:lang w:val="lt-LT"/>
        </w:rPr>
        <w:t xml:space="preserve"> individualioms įmonėms, 2 asmenims, vykda</w:t>
      </w:r>
      <w:r w:rsidR="00F97D7B" w:rsidRPr="00284640">
        <w:rPr>
          <w:sz w:val="24"/>
          <w:szCs w:val="24"/>
          <w:lang w:val="lt-LT"/>
        </w:rPr>
        <w:t>ntiems individualias veiklas, 6</w:t>
      </w:r>
      <w:r w:rsidRPr="00284640">
        <w:rPr>
          <w:sz w:val="24"/>
          <w:szCs w:val="24"/>
          <w:lang w:val="lt-LT"/>
        </w:rPr>
        <w:t xml:space="preserve"> mažosioms bendrijoms</w:t>
      </w:r>
      <w:r w:rsidR="00F97D7B" w:rsidRPr="00284640">
        <w:rPr>
          <w:sz w:val="24"/>
          <w:szCs w:val="24"/>
          <w:lang w:val="lt-LT"/>
        </w:rPr>
        <w:t xml:space="preserve"> 1 privačiai įmonei, 1 asocijuotai verslo struktūrai</w:t>
      </w:r>
      <w:r w:rsidRPr="00284640">
        <w:rPr>
          <w:sz w:val="24"/>
          <w:szCs w:val="24"/>
          <w:lang w:val="lt-LT"/>
        </w:rPr>
        <w:t xml:space="preserve">. </w:t>
      </w:r>
    </w:p>
    <w:p w14:paraId="3B294095" w14:textId="77777777" w:rsidR="00DA0863" w:rsidRPr="00284640" w:rsidRDefault="00DA0863" w:rsidP="00DF0830">
      <w:pPr>
        <w:jc w:val="both"/>
        <w:rPr>
          <w:sz w:val="24"/>
          <w:szCs w:val="24"/>
          <w:lang w:val="lt-LT"/>
        </w:rPr>
      </w:pPr>
      <w:r w:rsidRPr="00284640">
        <w:rPr>
          <w:sz w:val="24"/>
          <w:szCs w:val="24"/>
          <w:lang w:val="lt-LT"/>
        </w:rPr>
        <w:tab/>
        <w:t>Rokiškio rajono Pagalbos smulkaus ir viduti</w:t>
      </w:r>
      <w:r w:rsidR="00F97D7B" w:rsidRPr="00284640">
        <w:rPr>
          <w:sz w:val="24"/>
          <w:szCs w:val="24"/>
          <w:lang w:val="lt-LT"/>
        </w:rPr>
        <w:t>nio verslo subjektams fondo 2016</w:t>
      </w:r>
      <w:r w:rsidRPr="00284640">
        <w:rPr>
          <w:sz w:val="24"/>
          <w:szCs w:val="24"/>
          <w:lang w:val="lt-LT"/>
        </w:rPr>
        <w:t xml:space="preserve"> m. suteikta parama pagal paramos kryptis:</w:t>
      </w:r>
    </w:p>
    <w:p w14:paraId="3B294096" w14:textId="77777777" w:rsidR="00DA0863" w:rsidRPr="00284640" w:rsidRDefault="00DA0863" w:rsidP="00E35BF3">
      <w:pPr>
        <w:jc w:val="center"/>
        <w:rPr>
          <w:sz w:val="24"/>
          <w:szCs w:val="24"/>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2936"/>
        <w:gridCol w:w="1461"/>
        <w:gridCol w:w="2114"/>
        <w:gridCol w:w="1327"/>
        <w:gridCol w:w="1439"/>
      </w:tblGrid>
      <w:tr w:rsidR="00170B46" w:rsidRPr="003F69B0" w14:paraId="3B29409F" w14:textId="77777777" w:rsidTr="00162311">
        <w:trPr>
          <w:trHeight w:val="588"/>
        </w:trPr>
        <w:tc>
          <w:tcPr>
            <w:tcW w:w="551" w:type="dxa"/>
          </w:tcPr>
          <w:p w14:paraId="3B294097" w14:textId="77777777" w:rsidR="00DA0863" w:rsidRPr="00284640" w:rsidRDefault="00DA0863" w:rsidP="00843645">
            <w:pPr>
              <w:jc w:val="center"/>
              <w:rPr>
                <w:b/>
                <w:color w:val="000000"/>
                <w:lang w:val="lt-LT"/>
              </w:rPr>
            </w:pPr>
            <w:r w:rsidRPr="00284640">
              <w:rPr>
                <w:b/>
                <w:color w:val="000000"/>
                <w:lang w:val="lt-LT"/>
              </w:rPr>
              <w:t>Eil.</w:t>
            </w:r>
          </w:p>
          <w:p w14:paraId="3B294098" w14:textId="77777777" w:rsidR="00DA0863" w:rsidRPr="00284640" w:rsidRDefault="00DA0863" w:rsidP="00843645">
            <w:pPr>
              <w:jc w:val="center"/>
              <w:rPr>
                <w:b/>
                <w:color w:val="000000"/>
                <w:lang w:val="lt-LT"/>
              </w:rPr>
            </w:pPr>
            <w:r w:rsidRPr="00284640">
              <w:rPr>
                <w:b/>
                <w:color w:val="000000"/>
                <w:lang w:val="lt-LT"/>
              </w:rPr>
              <w:t>Nr.</w:t>
            </w:r>
          </w:p>
        </w:tc>
        <w:tc>
          <w:tcPr>
            <w:tcW w:w="2936" w:type="dxa"/>
          </w:tcPr>
          <w:p w14:paraId="3B294099" w14:textId="77777777" w:rsidR="00DA0863" w:rsidRPr="00284640" w:rsidRDefault="00DA0863" w:rsidP="00843645">
            <w:pPr>
              <w:jc w:val="center"/>
              <w:rPr>
                <w:b/>
                <w:color w:val="000000"/>
                <w:lang w:val="lt-LT"/>
              </w:rPr>
            </w:pPr>
            <w:r w:rsidRPr="00284640">
              <w:rPr>
                <w:b/>
                <w:color w:val="000000"/>
                <w:lang w:val="lt-LT"/>
              </w:rPr>
              <w:t>Paramos kryptis</w:t>
            </w:r>
          </w:p>
        </w:tc>
        <w:tc>
          <w:tcPr>
            <w:tcW w:w="1461" w:type="dxa"/>
          </w:tcPr>
          <w:p w14:paraId="3B29409A" w14:textId="77777777" w:rsidR="00DA0863" w:rsidRPr="00284640" w:rsidRDefault="00DA0863" w:rsidP="00843645">
            <w:pPr>
              <w:jc w:val="center"/>
              <w:rPr>
                <w:b/>
                <w:color w:val="000000"/>
                <w:lang w:val="lt-LT"/>
              </w:rPr>
            </w:pPr>
            <w:r w:rsidRPr="00284640">
              <w:rPr>
                <w:b/>
                <w:color w:val="000000"/>
                <w:lang w:val="lt-LT"/>
              </w:rPr>
              <w:t>Remta paraiškų</w:t>
            </w:r>
          </w:p>
        </w:tc>
        <w:tc>
          <w:tcPr>
            <w:tcW w:w="2114" w:type="dxa"/>
          </w:tcPr>
          <w:p w14:paraId="3B29409B" w14:textId="77777777" w:rsidR="00DA0863" w:rsidRPr="00284640" w:rsidRDefault="00DA0863" w:rsidP="00843645">
            <w:pPr>
              <w:jc w:val="center"/>
              <w:rPr>
                <w:b/>
                <w:color w:val="000000"/>
                <w:lang w:val="lt-LT"/>
              </w:rPr>
            </w:pPr>
            <w:r w:rsidRPr="00284640">
              <w:rPr>
                <w:b/>
                <w:color w:val="000000"/>
                <w:lang w:val="lt-LT"/>
              </w:rPr>
              <w:t xml:space="preserve">PSVV fondo skirta parama </w:t>
            </w:r>
            <w:proofErr w:type="spellStart"/>
            <w:r w:rsidRPr="00284640">
              <w:rPr>
                <w:b/>
                <w:color w:val="000000"/>
                <w:lang w:val="lt-LT"/>
              </w:rPr>
              <w:t>Eur</w:t>
            </w:r>
            <w:proofErr w:type="spellEnd"/>
          </w:p>
        </w:tc>
        <w:tc>
          <w:tcPr>
            <w:tcW w:w="1327" w:type="dxa"/>
          </w:tcPr>
          <w:p w14:paraId="3B29409C" w14:textId="77777777" w:rsidR="00DA0863" w:rsidRPr="00284640" w:rsidRDefault="00DA0863" w:rsidP="00843645">
            <w:pPr>
              <w:jc w:val="center"/>
              <w:rPr>
                <w:b/>
                <w:color w:val="000000"/>
                <w:lang w:val="lt-LT"/>
              </w:rPr>
            </w:pPr>
            <w:r w:rsidRPr="00284640">
              <w:rPr>
                <w:b/>
                <w:color w:val="000000"/>
                <w:lang w:val="lt-LT"/>
              </w:rPr>
              <w:t xml:space="preserve">Įmonės ir/ar kitos finansavimo lėšos priemonei įgyvendinti </w:t>
            </w:r>
            <w:proofErr w:type="spellStart"/>
            <w:r w:rsidRPr="00284640">
              <w:rPr>
                <w:b/>
                <w:color w:val="000000"/>
                <w:lang w:val="lt-LT"/>
              </w:rPr>
              <w:t>Eur</w:t>
            </w:r>
            <w:proofErr w:type="spellEnd"/>
          </w:p>
        </w:tc>
        <w:tc>
          <w:tcPr>
            <w:tcW w:w="1439" w:type="dxa"/>
          </w:tcPr>
          <w:p w14:paraId="3B29409D" w14:textId="77777777" w:rsidR="00DA0863" w:rsidRPr="00284640" w:rsidRDefault="00DA0863" w:rsidP="00843645">
            <w:pPr>
              <w:jc w:val="center"/>
              <w:rPr>
                <w:b/>
                <w:color w:val="000000"/>
                <w:lang w:val="lt-LT"/>
              </w:rPr>
            </w:pPr>
            <w:r w:rsidRPr="00284640">
              <w:rPr>
                <w:b/>
                <w:color w:val="000000"/>
                <w:lang w:val="lt-LT"/>
              </w:rPr>
              <w:t>Iš viso lėšos priemonės įgyvendinimui</w:t>
            </w:r>
          </w:p>
          <w:p w14:paraId="3B29409E" w14:textId="77777777" w:rsidR="00DA0863" w:rsidRPr="00284640" w:rsidRDefault="00DA0863" w:rsidP="00843645">
            <w:pPr>
              <w:jc w:val="center"/>
              <w:rPr>
                <w:b/>
                <w:color w:val="000000"/>
                <w:lang w:val="lt-LT"/>
              </w:rPr>
            </w:pPr>
            <w:proofErr w:type="spellStart"/>
            <w:r w:rsidRPr="00284640">
              <w:rPr>
                <w:b/>
                <w:color w:val="000000"/>
                <w:lang w:val="lt-LT"/>
              </w:rPr>
              <w:t>Eur</w:t>
            </w:r>
            <w:proofErr w:type="spellEnd"/>
          </w:p>
        </w:tc>
      </w:tr>
      <w:tr w:rsidR="00162311" w:rsidRPr="00284640" w14:paraId="3B2940A7" w14:textId="77777777" w:rsidTr="00162311">
        <w:trPr>
          <w:trHeight w:val="547"/>
        </w:trPr>
        <w:tc>
          <w:tcPr>
            <w:tcW w:w="551" w:type="dxa"/>
          </w:tcPr>
          <w:p w14:paraId="3B2940A0" w14:textId="77777777" w:rsidR="00162311" w:rsidRPr="00284640" w:rsidRDefault="00162311" w:rsidP="00BB316E">
            <w:pPr>
              <w:rPr>
                <w:color w:val="000000"/>
                <w:lang w:val="lt-LT"/>
              </w:rPr>
            </w:pPr>
            <w:r w:rsidRPr="00284640">
              <w:rPr>
                <w:color w:val="000000"/>
                <w:lang w:val="lt-LT"/>
              </w:rPr>
              <w:t>1.</w:t>
            </w:r>
          </w:p>
        </w:tc>
        <w:tc>
          <w:tcPr>
            <w:tcW w:w="2936" w:type="dxa"/>
          </w:tcPr>
          <w:p w14:paraId="3B2940A1" w14:textId="77777777" w:rsidR="00162311" w:rsidRPr="00284640" w:rsidRDefault="00162311" w:rsidP="00B8464D">
            <w:pPr>
              <w:widowControl w:val="0"/>
              <w:spacing w:line="240" w:lineRule="atLeast"/>
              <w:jc w:val="both"/>
              <w:rPr>
                <w:color w:val="000000"/>
                <w:lang w:val="lt-LT"/>
              </w:rPr>
            </w:pPr>
            <w:r w:rsidRPr="00284640">
              <w:rPr>
                <w:color w:val="000000"/>
                <w:lang w:val="lt-LT"/>
              </w:rPr>
              <w:t>3.2.3. įmonės registravimo Juridinių asmenų registre mokesčio padengimas asmenims steigiantiems įmonę</w:t>
            </w:r>
          </w:p>
          <w:p w14:paraId="3B2940A2" w14:textId="77777777" w:rsidR="00162311" w:rsidRPr="00284640" w:rsidRDefault="00162311" w:rsidP="00B8464D">
            <w:pPr>
              <w:pStyle w:val="Pagrindiniotekstotrauka"/>
              <w:ind w:left="0"/>
              <w:rPr>
                <w:color w:val="000000"/>
                <w:szCs w:val="24"/>
                <w:lang w:val="lt-LT"/>
              </w:rPr>
            </w:pPr>
          </w:p>
        </w:tc>
        <w:tc>
          <w:tcPr>
            <w:tcW w:w="1461" w:type="dxa"/>
          </w:tcPr>
          <w:p w14:paraId="3B2940A3" w14:textId="77777777" w:rsidR="00162311" w:rsidRPr="00284640" w:rsidRDefault="00162311" w:rsidP="00B8464D">
            <w:pPr>
              <w:rPr>
                <w:color w:val="000000"/>
                <w:lang w:val="lt-LT"/>
              </w:rPr>
            </w:pPr>
            <w:r w:rsidRPr="00284640">
              <w:rPr>
                <w:color w:val="000000"/>
                <w:lang w:val="lt-LT"/>
              </w:rPr>
              <w:t>7 (finansuota įmonės registravimo Juridinių asmenų registre mokestis)</w:t>
            </w:r>
          </w:p>
        </w:tc>
        <w:tc>
          <w:tcPr>
            <w:tcW w:w="2114" w:type="dxa"/>
          </w:tcPr>
          <w:p w14:paraId="3B2940A4" w14:textId="77777777" w:rsidR="00162311" w:rsidRPr="00284640" w:rsidRDefault="00162311" w:rsidP="00B8464D">
            <w:pPr>
              <w:rPr>
                <w:color w:val="000000"/>
                <w:lang w:val="lt-LT"/>
              </w:rPr>
            </w:pPr>
            <w:r w:rsidRPr="00284640">
              <w:rPr>
                <w:color w:val="000000"/>
                <w:lang w:val="lt-LT"/>
              </w:rPr>
              <w:t>477,49</w:t>
            </w:r>
          </w:p>
        </w:tc>
        <w:tc>
          <w:tcPr>
            <w:tcW w:w="1327" w:type="dxa"/>
          </w:tcPr>
          <w:p w14:paraId="3B2940A5" w14:textId="77777777" w:rsidR="00162311" w:rsidRPr="00284640" w:rsidRDefault="00EA3C22" w:rsidP="00B8464D">
            <w:pPr>
              <w:rPr>
                <w:color w:val="000000"/>
                <w:lang w:val="lt-LT"/>
              </w:rPr>
            </w:pPr>
            <w:r w:rsidRPr="00284640">
              <w:rPr>
                <w:color w:val="000000"/>
                <w:lang w:val="lt-LT"/>
              </w:rPr>
              <w:t>27361,84</w:t>
            </w:r>
          </w:p>
        </w:tc>
        <w:tc>
          <w:tcPr>
            <w:tcW w:w="1439" w:type="dxa"/>
          </w:tcPr>
          <w:p w14:paraId="3B2940A6" w14:textId="77777777" w:rsidR="00162311" w:rsidRPr="00284640" w:rsidRDefault="00EA3C22" w:rsidP="00B8464D">
            <w:pPr>
              <w:rPr>
                <w:color w:val="000000"/>
                <w:lang w:val="lt-LT"/>
              </w:rPr>
            </w:pPr>
            <w:r w:rsidRPr="00284640">
              <w:rPr>
                <w:color w:val="000000"/>
                <w:lang w:val="lt-LT"/>
              </w:rPr>
              <w:t>27839,33</w:t>
            </w:r>
          </w:p>
        </w:tc>
      </w:tr>
      <w:tr w:rsidR="00162311" w:rsidRPr="00284640" w14:paraId="3B2940AE" w14:textId="77777777" w:rsidTr="00162311">
        <w:trPr>
          <w:trHeight w:val="547"/>
        </w:trPr>
        <w:tc>
          <w:tcPr>
            <w:tcW w:w="551" w:type="dxa"/>
          </w:tcPr>
          <w:p w14:paraId="3B2940A8" w14:textId="77777777" w:rsidR="00162311" w:rsidRPr="00284640" w:rsidRDefault="00162311" w:rsidP="00BB316E">
            <w:pPr>
              <w:rPr>
                <w:color w:val="000000"/>
                <w:lang w:val="lt-LT"/>
              </w:rPr>
            </w:pPr>
            <w:r w:rsidRPr="00284640">
              <w:rPr>
                <w:color w:val="000000"/>
                <w:lang w:val="lt-LT"/>
              </w:rPr>
              <w:t>2.</w:t>
            </w:r>
          </w:p>
        </w:tc>
        <w:tc>
          <w:tcPr>
            <w:tcW w:w="2936" w:type="dxa"/>
          </w:tcPr>
          <w:p w14:paraId="3B2940A9" w14:textId="77777777" w:rsidR="00162311" w:rsidRPr="00284640" w:rsidRDefault="00162311" w:rsidP="004B54F8">
            <w:pPr>
              <w:pStyle w:val="Pagrindiniotekstotrauka"/>
              <w:ind w:left="0"/>
              <w:rPr>
                <w:color w:val="000000"/>
                <w:lang w:val="lt-LT"/>
              </w:rPr>
            </w:pPr>
            <w:r w:rsidRPr="00284640">
              <w:rPr>
                <w:color w:val="000000"/>
                <w:lang w:val="lt-LT"/>
              </w:rPr>
              <w:t>3.2.10. laimėjusiems valstybės paramą pagal Vietinių užimtumo iniciatyvų programą rajono darbdavių projektams</w:t>
            </w:r>
          </w:p>
        </w:tc>
        <w:tc>
          <w:tcPr>
            <w:tcW w:w="1461" w:type="dxa"/>
          </w:tcPr>
          <w:p w14:paraId="3B2940AA" w14:textId="77777777" w:rsidR="00162311" w:rsidRPr="00284640" w:rsidRDefault="00162311" w:rsidP="00922F84">
            <w:pPr>
              <w:rPr>
                <w:color w:val="000000"/>
                <w:lang w:val="lt-LT"/>
              </w:rPr>
            </w:pPr>
            <w:r w:rsidRPr="00284640">
              <w:rPr>
                <w:color w:val="000000"/>
                <w:lang w:val="lt-LT"/>
              </w:rPr>
              <w:t>3 (įkurta 14naujų darbo vietų)</w:t>
            </w:r>
          </w:p>
        </w:tc>
        <w:tc>
          <w:tcPr>
            <w:tcW w:w="2114" w:type="dxa"/>
          </w:tcPr>
          <w:p w14:paraId="3B2940AB" w14:textId="77777777" w:rsidR="00162311" w:rsidRPr="00284640" w:rsidRDefault="00162311" w:rsidP="00BB316E">
            <w:pPr>
              <w:rPr>
                <w:color w:val="000000"/>
                <w:lang w:val="lt-LT"/>
              </w:rPr>
            </w:pPr>
            <w:r w:rsidRPr="00284640">
              <w:rPr>
                <w:color w:val="000000"/>
                <w:lang w:val="lt-LT"/>
              </w:rPr>
              <w:t>4200</w:t>
            </w:r>
          </w:p>
        </w:tc>
        <w:tc>
          <w:tcPr>
            <w:tcW w:w="1327" w:type="dxa"/>
          </w:tcPr>
          <w:p w14:paraId="3B2940AC" w14:textId="77777777" w:rsidR="00162311" w:rsidRPr="00284640" w:rsidRDefault="00162311" w:rsidP="00BB316E">
            <w:pPr>
              <w:rPr>
                <w:color w:val="000000"/>
                <w:lang w:val="lt-LT"/>
              </w:rPr>
            </w:pPr>
            <w:r w:rsidRPr="00284640">
              <w:rPr>
                <w:color w:val="000000"/>
                <w:lang w:val="lt-LT"/>
              </w:rPr>
              <w:t>345600</w:t>
            </w:r>
          </w:p>
        </w:tc>
        <w:tc>
          <w:tcPr>
            <w:tcW w:w="1439" w:type="dxa"/>
          </w:tcPr>
          <w:p w14:paraId="3B2940AD" w14:textId="77777777" w:rsidR="00162311" w:rsidRPr="00284640" w:rsidRDefault="00E95805" w:rsidP="00E95805">
            <w:pPr>
              <w:rPr>
                <w:color w:val="000000"/>
                <w:lang w:val="lt-LT"/>
              </w:rPr>
            </w:pPr>
            <w:r w:rsidRPr="00284640">
              <w:rPr>
                <w:color w:val="000000"/>
                <w:lang w:val="lt-LT"/>
              </w:rPr>
              <w:t>349800</w:t>
            </w:r>
          </w:p>
        </w:tc>
      </w:tr>
      <w:tr w:rsidR="00162311" w:rsidRPr="00284640" w14:paraId="3B2940B5" w14:textId="77777777" w:rsidTr="00162311">
        <w:trPr>
          <w:trHeight w:val="547"/>
        </w:trPr>
        <w:tc>
          <w:tcPr>
            <w:tcW w:w="551" w:type="dxa"/>
          </w:tcPr>
          <w:p w14:paraId="3B2940AF" w14:textId="77777777" w:rsidR="00162311" w:rsidRPr="00284640" w:rsidRDefault="00162311" w:rsidP="00BB316E">
            <w:pPr>
              <w:rPr>
                <w:color w:val="000000"/>
                <w:lang w:val="lt-LT"/>
              </w:rPr>
            </w:pPr>
            <w:r w:rsidRPr="00284640">
              <w:rPr>
                <w:color w:val="000000"/>
                <w:lang w:val="lt-LT"/>
              </w:rPr>
              <w:t>3.</w:t>
            </w:r>
          </w:p>
        </w:tc>
        <w:tc>
          <w:tcPr>
            <w:tcW w:w="2936" w:type="dxa"/>
          </w:tcPr>
          <w:p w14:paraId="3B2940B0" w14:textId="77777777" w:rsidR="00162311" w:rsidRPr="00284640" w:rsidRDefault="00162311" w:rsidP="00843645">
            <w:pPr>
              <w:pStyle w:val="Pagrindiniotekstotrauka"/>
              <w:ind w:left="0"/>
              <w:rPr>
                <w:color w:val="000000"/>
                <w:lang w:val="lt-LT"/>
              </w:rPr>
            </w:pPr>
            <w:r w:rsidRPr="00284640">
              <w:rPr>
                <w:color w:val="000000"/>
                <w:szCs w:val="24"/>
                <w:lang w:val="lt-LT"/>
              </w:rPr>
              <w:t xml:space="preserve">3.2.1. palūkanų kompensavimas arba padengimas smulkaus ir vidutinio verslo subjektui, gavusiam kreditą ar kredito įstaigai (bankui, kredito unijai ir kt. (toliau tekste – kreditoriui), </w:t>
            </w:r>
            <w:r w:rsidRPr="00284640">
              <w:rPr>
                <w:color w:val="000000"/>
                <w:szCs w:val="24"/>
                <w:lang w:val="lt-LT"/>
              </w:rPr>
              <w:lastRenderedPageBreak/>
              <w:t>suteikusiai smulkaus ir vidutinio verslo subjektui paskolą. Palūkanų kompensavimas arba padengimas vykdomas ne daugiau kaip 50 proc. ir ne ilgiau kaip už 12 mėnesių. Ši paramos forma verslo subjektui  gali būti taikoma tik vieną kartą per dvejus metus</w:t>
            </w:r>
          </w:p>
        </w:tc>
        <w:tc>
          <w:tcPr>
            <w:tcW w:w="1461" w:type="dxa"/>
          </w:tcPr>
          <w:p w14:paraId="3B2940B1" w14:textId="77777777" w:rsidR="00162311" w:rsidRPr="00284640" w:rsidRDefault="00162311" w:rsidP="00811553">
            <w:pPr>
              <w:rPr>
                <w:color w:val="000000"/>
                <w:lang w:val="lt-LT"/>
              </w:rPr>
            </w:pPr>
            <w:r w:rsidRPr="00284640">
              <w:rPr>
                <w:color w:val="000000"/>
                <w:lang w:val="lt-LT"/>
              </w:rPr>
              <w:lastRenderedPageBreak/>
              <w:t xml:space="preserve">3 (iš dalies </w:t>
            </w:r>
            <w:r w:rsidRPr="00284640">
              <w:rPr>
                <w:rFonts w:cs="Tahoma"/>
                <w:color w:val="000000"/>
                <w:lang w:val="lt-LT"/>
              </w:rPr>
              <w:t xml:space="preserve">kompensuotos sumokėtos palūkanos už investicijas į ilgalaikį turtą, </w:t>
            </w:r>
            <w:r w:rsidRPr="00284640">
              <w:rPr>
                <w:rFonts w:cs="Tahoma"/>
                <w:color w:val="000000"/>
                <w:lang w:val="lt-LT"/>
              </w:rPr>
              <w:lastRenderedPageBreak/>
              <w:t>įsigyjant transporto priemones, gerinant įmonės aplinką, apyvartinėms lėšoms)</w:t>
            </w:r>
          </w:p>
        </w:tc>
        <w:tc>
          <w:tcPr>
            <w:tcW w:w="2114" w:type="dxa"/>
          </w:tcPr>
          <w:p w14:paraId="3B2940B2" w14:textId="77777777" w:rsidR="00162311" w:rsidRPr="00284640" w:rsidRDefault="00E85137" w:rsidP="00BB316E">
            <w:pPr>
              <w:rPr>
                <w:color w:val="000000"/>
                <w:lang w:val="lt-LT"/>
              </w:rPr>
            </w:pPr>
            <w:r w:rsidRPr="00284640">
              <w:rPr>
                <w:color w:val="000000"/>
                <w:lang w:val="lt-LT"/>
              </w:rPr>
              <w:lastRenderedPageBreak/>
              <w:t>2593</w:t>
            </w:r>
          </w:p>
        </w:tc>
        <w:tc>
          <w:tcPr>
            <w:tcW w:w="1327" w:type="dxa"/>
          </w:tcPr>
          <w:p w14:paraId="3B2940B3" w14:textId="77777777" w:rsidR="00162311" w:rsidRPr="00284640" w:rsidRDefault="00DA786A" w:rsidP="00BB316E">
            <w:pPr>
              <w:rPr>
                <w:color w:val="000000"/>
                <w:lang w:val="lt-LT"/>
              </w:rPr>
            </w:pPr>
            <w:r w:rsidRPr="00284640">
              <w:rPr>
                <w:color w:val="000000"/>
                <w:lang w:val="lt-LT"/>
              </w:rPr>
              <w:t>420312,23</w:t>
            </w:r>
          </w:p>
        </w:tc>
        <w:tc>
          <w:tcPr>
            <w:tcW w:w="1439" w:type="dxa"/>
          </w:tcPr>
          <w:p w14:paraId="3B2940B4" w14:textId="77777777" w:rsidR="00162311" w:rsidRPr="00284640" w:rsidRDefault="00DA786A" w:rsidP="00BB316E">
            <w:pPr>
              <w:rPr>
                <w:color w:val="000000"/>
                <w:lang w:val="lt-LT"/>
              </w:rPr>
            </w:pPr>
            <w:r w:rsidRPr="00284640">
              <w:rPr>
                <w:color w:val="000000"/>
                <w:lang w:val="lt-LT"/>
              </w:rPr>
              <w:t>422905,23</w:t>
            </w:r>
          </w:p>
        </w:tc>
      </w:tr>
      <w:tr w:rsidR="00162311" w:rsidRPr="00284640" w14:paraId="3B2940BC" w14:textId="77777777" w:rsidTr="00EA3C22">
        <w:trPr>
          <w:trHeight w:val="4499"/>
        </w:trPr>
        <w:tc>
          <w:tcPr>
            <w:tcW w:w="551" w:type="dxa"/>
          </w:tcPr>
          <w:p w14:paraId="3B2940B6" w14:textId="77777777" w:rsidR="00162311" w:rsidRPr="00284640" w:rsidRDefault="00162311" w:rsidP="00BB316E">
            <w:pPr>
              <w:rPr>
                <w:color w:val="000000"/>
                <w:lang w:val="lt-LT"/>
              </w:rPr>
            </w:pPr>
            <w:r w:rsidRPr="00284640">
              <w:rPr>
                <w:color w:val="000000"/>
                <w:lang w:val="lt-LT"/>
              </w:rPr>
              <w:lastRenderedPageBreak/>
              <w:t>4.</w:t>
            </w:r>
          </w:p>
        </w:tc>
        <w:tc>
          <w:tcPr>
            <w:tcW w:w="2936" w:type="dxa"/>
          </w:tcPr>
          <w:p w14:paraId="3B2940B7" w14:textId="77777777" w:rsidR="00162311" w:rsidRPr="00284640" w:rsidRDefault="00162311" w:rsidP="00843645">
            <w:pPr>
              <w:pStyle w:val="Pagrindiniotekstotrauka"/>
              <w:ind w:left="0"/>
              <w:rPr>
                <w:color w:val="000000"/>
                <w:szCs w:val="24"/>
                <w:lang w:val="lt-LT"/>
              </w:rPr>
            </w:pPr>
            <w:r w:rsidRPr="00284640">
              <w:rPr>
                <w:color w:val="000000"/>
                <w:szCs w:val="24"/>
                <w:lang w:val="lt-LT"/>
              </w:rPr>
              <w:t>3.2.6. rajono smulkių ir vidutinių verslo subjektų dalyvavimo parodose, mugėse ar verslo misijose finansavimas</w:t>
            </w:r>
          </w:p>
        </w:tc>
        <w:tc>
          <w:tcPr>
            <w:tcW w:w="1461" w:type="dxa"/>
          </w:tcPr>
          <w:p w14:paraId="3B2940B8" w14:textId="6777477B" w:rsidR="00162311" w:rsidRPr="00284640" w:rsidRDefault="00162311" w:rsidP="00162311">
            <w:pPr>
              <w:rPr>
                <w:color w:val="000000"/>
                <w:lang w:val="lt-LT"/>
              </w:rPr>
            </w:pPr>
            <w:r w:rsidRPr="00284640">
              <w:rPr>
                <w:color w:val="000000"/>
                <w:lang w:val="lt-LT"/>
              </w:rPr>
              <w:t xml:space="preserve">2 (iš dalies finansuota tarptautinė paroda Hanoveryje, Vokietijoje,  </w:t>
            </w:r>
            <w:r w:rsidR="00284640">
              <w:rPr>
                <w:color w:val="000000"/>
                <w:lang w:val="lt-LT"/>
              </w:rPr>
              <w:t>,,</w:t>
            </w:r>
            <w:proofErr w:type="spellStart"/>
            <w:r w:rsidRPr="00284640">
              <w:rPr>
                <w:color w:val="000000"/>
                <w:lang w:val="lt-LT"/>
              </w:rPr>
              <w:t>Riga</w:t>
            </w:r>
            <w:proofErr w:type="spellEnd"/>
            <w:r w:rsidRPr="00284640">
              <w:rPr>
                <w:color w:val="000000"/>
                <w:lang w:val="lt-LT"/>
              </w:rPr>
              <w:t xml:space="preserve"> </w:t>
            </w:r>
            <w:proofErr w:type="spellStart"/>
            <w:r w:rsidRPr="00284640">
              <w:rPr>
                <w:color w:val="000000"/>
                <w:lang w:val="lt-LT"/>
              </w:rPr>
              <w:t>Food</w:t>
            </w:r>
            <w:proofErr w:type="spellEnd"/>
            <w:r w:rsidR="00284640">
              <w:rPr>
                <w:color w:val="000000"/>
                <w:lang w:val="lt-LT"/>
              </w:rPr>
              <w:t>“</w:t>
            </w:r>
            <w:r w:rsidRPr="00284640">
              <w:rPr>
                <w:color w:val="000000"/>
                <w:lang w:val="lt-LT"/>
              </w:rPr>
              <w:t xml:space="preserve"> parodos išlaidos Latvijoje, parodos išlaidos „Rinkis prekę lietuvišką 2016“, SAVIM parodos išlaidos Marselyje, Prancūzijoje</w:t>
            </w:r>
            <w:r w:rsidRPr="00284640">
              <w:rPr>
                <w:rFonts w:cs="Tahoma"/>
                <w:i/>
                <w:color w:val="000000"/>
                <w:lang w:val="lt-LT"/>
              </w:rPr>
              <w:t>)</w:t>
            </w:r>
          </w:p>
        </w:tc>
        <w:tc>
          <w:tcPr>
            <w:tcW w:w="2114" w:type="dxa"/>
          </w:tcPr>
          <w:p w14:paraId="3B2940B9" w14:textId="77777777" w:rsidR="00162311" w:rsidRPr="00284640" w:rsidRDefault="00162311" w:rsidP="00BB316E">
            <w:pPr>
              <w:rPr>
                <w:lang w:val="lt-LT"/>
              </w:rPr>
            </w:pPr>
            <w:r w:rsidRPr="00284640">
              <w:rPr>
                <w:lang w:val="lt-LT"/>
              </w:rPr>
              <w:t>3280</w:t>
            </w:r>
          </w:p>
        </w:tc>
        <w:tc>
          <w:tcPr>
            <w:tcW w:w="1327" w:type="dxa"/>
          </w:tcPr>
          <w:p w14:paraId="3B2940BA" w14:textId="77777777" w:rsidR="00162311" w:rsidRPr="00284640" w:rsidRDefault="00162311" w:rsidP="00BB316E">
            <w:pPr>
              <w:rPr>
                <w:lang w:val="lt-LT"/>
              </w:rPr>
            </w:pPr>
            <w:r w:rsidRPr="00284640">
              <w:rPr>
                <w:lang w:val="lt-LT"/>
              </w:rPr>
              <w:t>8668,</w:t>
            </w:r>
            <w:r w:rsidR="00EA3C22" w:rsidRPr="00284640">
              <w:rPr>
                <w:lang w:val="lt-LT"/>
              </w:rPr>
              <w:t>33</w:t>
            </w:r>
          </w:p>
        </w:tc>
        <w:tc>
          <w:tcPr>
            <w:tcW w:w="1439" w:type="dxa"/>
          </w:tcPr>
          <w:p w14:paraId="3B2940BB" w14:textId="77777777" w:rsidR="00162311" w:rsidRPr="00284640" w:rsidRDefault="00EA3C22" w:rsidP="00BB316E">
            <w:pPr>
              <w:rPr>
                <w:lang w:val="lt-LT"/>
              </w:rPr>
            </w:pPr>
            <w:r w:rsidRPr="00284640">
              <w:rPr>
                <w:lang w:val="lt-LT"/>
              </w:rPr>
              <w:t>11948,3</w:t>
            </w:r>
            <w:r w:rsidR="00162311" w:rsidRPr="00284640">
              <w:rPr>
                <w:lang w:val="lt-LT"/>
              </w:rPr>
              <w:t>3</w:t>
            </w:r>
          </w:p>
        </w:tc>
      </w:tr>
      <w:tr w:rsidR="00162311" w:rsidRPr="00284640" w14:paraId="3B2940C3" w14:textId="77777777" w:rsidTr="00162311">
        <w:trPr>
          <w:trHeight w:val="547"/>
        </w:trPr>
        <w:tc>
          <w:tcPr>
            <w:tcW w:w="551" w:type="dxa"/>
          </w:tcPr>
          <w:p w14:paraId="3B2940BD" w14:textId="77777777" w:rsidR="00162311" w:rsidRPr="00284640" w:rsidRDefault="00162311" w:rsidP="00BB316E">
            <w:pPr>
              <w:rPr>
                <w:color w:val="000000"/>
                <w:lang w:val="lt-LT"/>
              </w:rPr>
            </w:pPr>
            <w:r w:rsidRPr="00284640">
              <w:rPr>
                <w:color w:val="000000"/>
                <w:lang w:val="lt-LT"/>
              </w:rPr>
              <w:t>5.</w:t>
            </w:r>
          </w:p>
        </w:tc>
        <w:tc>
          <w:tcPr>
            <w:tcW w:w="2936" w:type="dxa"/>
          </w:tcPr>
          <w:p w14:paraId="3B2940BE" w14:textId="77777777" w:rsidR="00162311" w:rsidRPr="00284640" w:rsidRDefault="00162311" w:rsidP="00843645">
            <w:pPr>
              <w:pStyle w:val="Pagrindiniotekstotrauka"/>
              <w:ind w:left="0"/>
              <w:rPr>
                <w:color w:val="000000"/>
                <w:szCs w:val="24"/>
                <w:lang w:val="lt-LT"/>
              </w:rPr>
            </w:pPr>
            <w:r w:rsidRPr="00284640">
              <w:rPr>
                <w:color w:val="000000"/>
                <w:szCs w:val="24"/>
                <w:lang w:val="lt-LT"/>
              </w:rPr>
              <w:t>3.2.5.specialių mokymo kursų, seminarų, konsultacijų, verslo planų, paraiškų rengimo išlaidų pilnas ar dalinis padengimas rajono smulkaus ir vidutinio verslo subjektams ir savo verslą pradedantiems asmenis</w:t>
            </w:r>
          </w:p>
        </w:tc>
        <w:tc>
          <w:tcPr>
            <w:tcW w:w="1461" w:type="dxa"/>
          </w:tcPr>
          <w:p w14:paraId="3B2940BF" w14:textId="77777777" w:rsidR="00162311" w:rsidRPr="00284640" w:rsidRDefault="00162311" w:rsidP="00170B46">
            <w:pPr>
              <w:rPr>
                <w:color w:val="000000"/>
                <w:lang w:val="lt-LT"/>
              </w:rPr>
            </w:pPr>
            <w:r w:rsidRPr="00284640">
              <w:rPr>
                <w:color w:val="000000"/>
                <w:lang w:val="lt-LT"/>
              </w:rPr>
              <w:t xml:space="preserve">10 (finansuota </w:t>
            </w:r>
            <w:r w:rsidRPr="00284640">
              <w:rPr>
                <w:rFonts w:cs="Tahoma"/>
                <w:color w:val="000000"/>
                <w:lang w:val="lt-LT"/>
              </w:rPr>
              <w:t xml:space="preserve">darbų ir priešgaisrinės saugos mokymo kursų kaina,  įmonės steigimo dokumentų parengimo ir patvirtinimo išlaidos, </w:t>
            </w:r>
            <w:r w:rsidRPr="00284640">
              <w:rPr>
                <w:color w:val="000000"/>
                <w:lang w:val="lt-LT"/>
              </w:rPr>
              <w:t xml:space="preserve">iš dalies </w:t>
            </w:r>
            <w:r w:rsidRPr="00284640">
              <w:rPr>
                <w:rFonts w:cs="Tahoma"/>
                <w:color w:val="000000"/>
                <w:lang w:val="lt-LT"/>
              </w:rPr>
              <w:t xml:space="preserve">sumokėtos finansininkų kursų, seminarų mokymo išlaidos, vadybinio-administracinio valdymo mokymai, maisto gamybos kursai, informacinių technologijų mokymo kursai, investicinių planų rengimo daugiabučiams namams, statybos </w:t>
            </w:r>
            <w:r w:rsidRPr="00284640">
              <w:rPr>
                <w:rFonts w:cs="Tahoma"/>
                <w:color w:val="000000"/>
                <w:lang w:val="lt-LT"/>
              </w:rPr>
              <w:lastRenderedPageBreak/>
              <w:t>techninių prižiūrėtojų, statybos vadovų kursai)</w:t>
            </w:r>
          </w:p>
        </w:tc>
        <w:tc>
          <w:tcPr>
            <w:tcW w:w="2114" w:type="dxa"/>
          </w:tcPr>
          <w:p w14:paraId="3B2940C0" w14:textId="77777777" w:rsidR="00162311" w:rsidRPr="00284640" w:rsidRDefault="00E85137" w:rsidP="00BB316E">
            <w:pPr>
              <w:rPr>
                <w:color w:val="000000"/>
                <w:lang w:val="lt-LT"/>
              </w:rPr>
            </w:pPr>
            <w:r w:rsidRPr="00284640">
              <w:rPr>
                <w:color w:val="000000"/>
                <w:lang w:val="lt-LT"/>
              </w:rPr>
              <w:lastRenderedPageBreak/>
              <w:t>5117,43</w:t>
            </w:r>
          </w:p>
        </w:tc>
        <w:tc>
          <w:tcPr>
            <w:tcW w:w="1327" w:type="dxa"/>
          </w:tcPr>
          <w:p w14:paraId="3B2940C1" w14:textId="77777777" w:rsidR="00162311" w:rsidRPr="00284640" w:rsidRDefault="00EA3C22" w:rsidP="00BB316E">
            <w:pPr>
              <w:rPr>
                <w:color w:val="000000"/>
                <w:lang w:val="lt-LT"/>
              </w:rPr>
            </w:pPr>
            <w:r w:rsidRPr="00284640">
              <w:rPr>
                <w:color w:val="000000"/>
                <w:lang w:val="lt-LT"/>
              </w:rPr>
              <w:t>16482,28</w:t>
            </w:r>
          </w:p>
        </w:tc>
        <w:tc>
          <w:tcPr>
            <w:tcW w:w="1439" w:type="dxa"/>
          </w:tcPr>
          <w:p w14:paraId="3B2940C2" w14:textId="77777777" w:rsidR="00162311" w:rsidRPr="00284640" w:rsidRDefault="00EA3C22" w:rsidP="00BB316E">
            <w:pPr>
              <w:rPr>
                <w:color w:val="000000"/>
                <w:lang w:val="lt-LT"/>
              </w:rPr>
            </w:pPr>
            <w:r w:rsidRPr="00284640">
              <w:rPr>
                <w:color w:val="000000"/>
                <w:lang w:val="lt-LT"/>
              </w:rPr>
              <w:t>21599,71</w:t>
            </w:r>
          </w:p>
        </w:tc>
      </w:tr>
      <w:tr w:rsidR="00162311" w:rsidRPr="00284640" w14:paraId="3B2940CA" w14:textId="77777777" w:rsidTr="00162311">
        <w:trPr>
          <w:trHeight w:val="547"/>
        </w:trPr>
        <w:tc>
          <w:tcPr>
            <w:tcW w:w="551" w:type="dxa"/>
          </w:tcPr>
          <w:p w14:paraId="3B2940C4" w14:textId="77777777" w:rsidR="00162311" w:rsidRPr="00284640" w:rsidRDefault="00162311" w:rsidP="00BB316E">
            <w:pPr>
              <w:rPr>
                <w:color w:val="000000"/>
                <w:lang w:val="lt-LT"/>
              </w:rPr>
            </w:pPr>
            <w:r w:rsidRPr="00284640">
              <w:rPr>
                <w:color w:val="000000"/>
                <w:lang w:val="lt-LT"/>
              </w:rPr>
              <w:lastRenderedPageBreak/>
              <w:t>6</w:t>
            </w:r>
          </w:p>
        </w:tc>
        <w:tc>
          <w:tcPr>
            <w:tcW w:w="2936" w:type="dxa"/>
          </w:tcPr>
          <w:p w14:paraId="3B2940C5" w14:textId="77777777" w:rsidR="00162311" w:rsidRPr="00284640" w:rsidRDefault="00162311" w:rsidP="00B8464D">
            <w:pPr>
              <w:rPr>
                <w:color w:val="000000"/>
                <w:lang w:val="lt-LT"/>
              </w:rPr>
            </w:pPr>
            <w:r w:rsidRPr="00284640">
              <w:rPr>
                <w:color w:val="000000"/>
                <w:szCs w:val="24"/>
                <w:lang w:val="lt-LT"/>
              </w:rPr>
              <w:t>3.2.9. asocijuotų rajono verslo organizacijų parengtų projektų bei programų, gerinančių rajono verslo aplinką, ir paraiškų finansinei paramai iš ES ir kitų fondų gauti rengimo išlaidų dalinis finansavimas</w:t>
            </w:r>
          </w:p>
        </w:tc>
        <w:tc>
          <w:tcPr>
            <w:tcW w:w="1461" w:type="dxa"/>
          </w:tcPr>
          <w:p w14:paraId="3B2940C6" w14:textId="77777777" w:rsidR="00162311" w:rsidRPr="00284640" w:rsidRDefault="00162311" w:rsidP="00B8464D">
            <w:pPr>
              <w:rPr>
                <w:color w:val="000000"/>
                <w:lang w:val="lt-LT"/>
              </w:rPr>
            </w:pPr>
            <w:r w:rsidRPr="00284640">
              <w:rPr>
                <w:color w:val="000000"/>
                <w:lang w:val="lt-LT"/>
              </w:rPr>
              <w:t>1(dalinai finansuota Kalėdinės eglutės organizavimo išlaidos)</w:t>
            </w:r>
          </w:p>
        </w:tc>
        <w:tc>
          <w:tcPr>
            <w:tcW w:w="2114" w:type="dxa"/>
          </w:tcPr>
          <w:p w14:paraId="3B2940C7" w14:textId="77777777" w:rsidR="00162311" w:rsidRPr="00284640" w:rsidRDefault="00162311" w:rsidP="00B8464D">
            <w:pPr>
              <w:rPr>
                <w:color w:val="000000"/>
                <w:lang w:val="lt-LT"/>
              </w:rPr>
            </w:pPr>
            <w:r w:rsidRPr="00284640">
              <w:rPr>
                <w:color w:val="000000"/>
                <w:lang w:val="lt-LT"/>
              </w:rPr>
              <w:t>2000</w:t>
            </w:r>
          </w:p>
        </w:tc>
        <w:tc>
          <w:tcPr>
            <w:tcW w:w="1327" w:type="dxa"/>
          </w:tcPr>
          <w:p w14:paraId="3B2940C8" w14:textId="77777777" w:rsidR="00162311" w:rsidRPr="00284640" w:rsidRDefault="00162311" w:rsidP="00B8464D">
            <w:pPr>
              <w:rPr>
                <w:color w:val="000000"/>
                <w:lang w:val="lt-LT"/>
              </w:rPr>
            </w:pPr>
            <w:r w:rsidRPr="00284640">
              <w:rPr>
                <w:color w:val="000000"/>
                <w:lang w:val="lt-LT"/>
              </w:rPr>
              <w:t>12000</w:t>
            </w:r>
          </w:p>
        </w:tc>
        <w:tc>
          <w:tcPr>
            <w:tcW w:w="1439" w:type="dxa"/>
          </w:tcPr>
          <w:p w14:paraId="3B2940C9" w14:textId="77777777" w:rsidR="00162311" w:rsidRPr="00284640" w:rsidRDefault="00162311" w:rsidP="00B8464D">
            <w:pPr>
              <w:rPr>
                <w:color w:val="000000"/>
                <w:lang w:val="lt-LT"/>
              </w:rPr>
            </w:pPr>
            <w:r w:rsidRPr="00284640">
              <w:rPr>
                <w:color w:val="000000"/>
                <w:lang w:val="lt-LT"/>
              </w:rPr>
              <w:t>14000</w:t>
            </w:r>
          </w:p>
        </w:tc>
      </w:tr>
      <w:tr w:rsidR="00162311" w:rsidRPr="00284640" w14:paraId="3B2940D1" w14:textId="77777777" w:rsidTr="00162311">
        <w:trPr>
          <w:trHeight w:val="547"/>
        </w:trPr>
        <w:tc>
          <w:tcPr>
            <w:tcW w:w="551" w:type="dxa"/>
          </w:tcPr>
          <w:p w14:paraId="3B2940CB" w14:textId="77777777" w:rsidR="00162311" w:rsidRPr="00284640" w:rsidRDefault="00162311" w:rsidP="00BB316E">
            <w:pPr>
              <w:rPr>
                <w:color w:val="000000"/>
                <w:lang w:val="lt-LT"/>
              </w:rPr>
            </w:pPr>
            <w:r w:rsidRPr="00284640">
              <w:rPr>
                <w:color w:val="000000"/>
                <w:lang w:val="lt-LT"/>
              </w:rPr>
              <w:t>7.</w:t>
            </w:r>
          </w:p>
        </w:tc>
        <w:tc>
          <w:tcPr>
            <w:tcW w:w="2936" w:type="dxa"/>
          </w:tcPr>
          <w:p w14:paraId="3B2940CC" w14:textId="77777777" w:rsidR="00162311" w:rsidRPr="00284640" w:rsidRDefault="00162311" w:rsidP="00843645">
            <w:pPr>
              <w:widowControl w:val="0"/>
              <w:spacing w:line="240" w:lineRule="atLeast"/>
              <w:jc w:val="both"/>
              <w:rPr>
                <w:color w:val="000000"/>
                <w:lang w:val="lt-LT"/>
              </w:rPr>
            </w:pPr>
            <w:r w:rsidRPr="00284640">
              <w:rPr>
                <w:color w:val="000000"/>
                <w:lang w:val="lt-LT"/>
              </w:rPr>
              <w:t>3.2.2. naujos darbo vietos sukūrimo, į kurią įdarbinamas bedarbis, nustatyta tvarka registruotas Rokiškio darbo biržoje, sudarant su juo neterminuotą darbo sutartį ir išlaikant sukurtą darbo vietą ne mažiau kaip vienerius metus</w:t>
            </w:r>
          </w:p>
        </w:tc>
        <w:tc>
          <w:tcPr>
            <w:tcW w:w="1461" w:type="dxa"/>
          </w:tcPr>
          <w:p w14:paraId="3B2940CD" w14:textId="77777777" w:rsidR="00162311" w:rsidRPr="00284640" w:rsidRDefault="00162311" w:rsidP="002F5C5F">
            <w:pPr>
              <w:rPr>
                <w:color w:val="000000"/>
                <w:lang w:val="lt-LT"/>
              </w:rPr>
            </w:pPr>
            <w:r w:rsidRPr="00284640">
              <w:rPr>
                <w:color w:val="000000"/>
                <w:lang w:val="lt-LT"/>
              </w:rPr>
              <w:t>1 (įdarbintas bedarbis registruotas darbo biržoje)</w:t>
            </w:r>
          </w:p>
        </w:tc>
        <w:tc>
          <w:tcPr>
            <w:tcW w:w="2114" w:type="dxa"/>
          </w:tcPr>
          <w:p w14:paraId="3B2940CE" w14:textId="77777777" w:rsidR="00162311" w:rsidRPr="00284640" w:rsidRDefault="00162311" w:rsidP="00BB316E">
            <w:pPr>
              <w:rPr>
                <w:color w:val="000000"/>
                <w:sz w:val="18"/>
                <w:lang w:val="lt-LT"/>
              </w:rPr>
            </w:pPr>
            <w:r w:rsidRPr="00284640">
              <w:rPr>
                <w:color w:val="000000"/>
                <w:sz w:val="18"/>
                <w:lang w:val="lt-LT"/>
              </w:rPr>
              <w:t>1026</w:t>
            </w:r>
          </w:p>
        </w:tc>
        <w:tc>
          <w:tcPr>
            <w:tcW w:w="1327" w:type="dxa"/>
          </w:tcPr>
          <w:p w14:paraId="3B2940CF" w14:textId="77777777" w:rsidR="00162311" w:rsidRPr="00284640" w:rsidRDefault="00162311" w:rsidP="00BB316E">
            <w:pPr>
              <w:rPr>
                <w:color w:val="000000"/>
                <w:sz w:val="18"/>
                <w:lang w:val="lt-LT"/>
              </w:rPr>
            </w:pPr>
            <w:r w:rsidRPr="00284640">
              <w:rPr>
                <w:color w:val="000000"/>
                <w:sz w:val="18"/>
                <w:lang w:val="lt-LT"/>
              </w:rPr>
              <w:t>3534</w:t>
            </w:r>
          </w:p>
        </w:tc>
        <w:tc>
          <w:tcPr>
            <w:tcW w:w="1439" w:type="dxa"/>
          </w:tcPr>
          <w:p w14:paraId="3B2940D0" w14:textId="77777777" w:rsidR="00162311" w:rsidRPr="00284640" w:rsidRDefault="00162311" w:rsidP="00BB316E">
            <w:pPr>
              <w:rPr>
                <w:color w:val="000000"/>
                <w:sz w:val="18"/>
                <w:lang w:val="lt-LT"/>
              </w:rPr>
            </w:pPr>
            <w:r w:rsidRPr="00284640">
              <w:rPr>
                <w:color w:val="000000"/>
                <w:sz w:val="18"/>
                <w:lang w:val="lt-LT"/>
              </w:rPr>
              <w:t>4560</w:t>
            </w:r>
          </w:p>
        </w:tc>
      </w:tr>
      <w:tr w:rsidR="00162311" w:rsidRPr="00284640" w14:paraId="3B2940D8" w14:textId="77777777" w:rsidTr="00162311">
        <w:tc>
          <w:tcPr>
            <w:tcW w:w="551" w:type="dxa"/>
          </w:tcPr>
          <w:p w14:paraId="3B2940D2" w14:textId="77777777" w:rsidR="00162311" w:rsidRPr="00284640" w:rsidRDefault="00162311" w:rsidP="00BB316E">
            <w:pPr>
              <w:rPr>
                <w:color w:val="000000"/>
                <w:lang w:val="lt-LT"/>
              </w:rPr>
            </w:pPr>
          </w:p>
        </w:tc>
        <w:tc>
          <w:tcPr>
            <w:tcW w:w="2936" w:type="dxa"/>
          </w:tcPr>
          <w:p w14:paraId="3B2940D3" w14:textId="77777777" w:rsidR="00162311" w:rsidRPr="00284640" w:rsidRDefault="00162311" w:rsidP="00843645">
            <w:pPr>
              <w:jc w:val="right"/>
              <w:rPr>
                <w:b/>
                <w:color w:val="000000"/>
                <w:lang w:val="lt-LT"/>
              </w:rPr>
            </w:pPr>
            <w:r w:rsidRPr="00284640">
              <w:rPr>
                <w:b/>
                <w:color w:val="000000"/>
                <w:lang w:val="lt-LT"/>
              </w:rPr>
              <w:t xml:space="preserve">IŠ VISO PANAUDOTA </w:t>
            </w:r>
          </w:p>
        </w:tc>
        <w:tc>
          <w:tcPr>
            <w:tcW w:w="1461" w:type="dxa"/>
          </w:tcPr>
          <w:p w14:paraId="3B2940D4" w14:textId="77777777" w:rsidR="00162311" w:rsidRPr="00284640" w:rsidRDefault="00162311" w:rsidP="00BB316E">
            <w:pPr>
              <w:rPr>
                <w:b/>
                <w:color w:val="000000"/>
                <w:lang w:val="lt-LT"/>
              </w:rPr>
            </w:pPr>
          </w:p>
        </w:tc>
        <w:tc>
          <w:tcPr>
            <w:tcW w:w="2114" w:type="dxa"/>
          </w:tcPr>
          <w:p w14:paraId="3B2940D5" w14:textId="77777777" w:rsidR="00162311" w:rsidRPr="00284640" w:rsidRDefault="00EA3C22" w:rsidP="00BB316E">
            <w:pPr>
              <w:rPr>
                <w:b/>
                <w:color w:val="000000"/>
                <w:sz w:val="18"/>
                <w:lang w:val="lt-LT"/>
              </w:rPr>
            </w:pPr>
            <w:r w:rsidRPr="00284640">
              <w:rPr>
                <w:b/>
                <w:color w:val="000000"/>
                <w:sz w:val="18"/>
                <w:lang w:val="lt-LT"/>
              </w:rPr>
              <w:t>18693,92</w:t>
            </w:r>
          </w:p>
        </w:tc>
        <w:tc>
          <w:tcPr>
            <w:tcW w:w="1327" w:type="dxa"/>
          </w:tcPr>
          <w:p w14:paraId="3B2940D6" w14:textId="77777777" w:rsidR="00162311" w:rsidRPr="00284640" w:rsidRDefault="00E95805" w:rsidP="00BB316E">
            <w:pPr>
              <w:rPr>
                <w:b/>
                <w:color w:val="000000"/>
                <w:sz w:val="18"/>
                <w:lang w:val="lt-LT"/>
              </w:rPr>
            </w:pPr>
            <w:r w:rsidRPr="00284640">
              <w:rPr>
                <w:b/>
                <w:color w:val="000000"/>
                <w:sz w:val="18"/>
                <w:lang w:val="lt-LT"/>
              </w:rPr>
              <w:t>833958,68</w:t>
            </w:r>
          </w:p>
        </w:tc>
        <w:tc>
          <w:tcPr>
            <w:tcW w:w="1439" w:type="dxa"/>
          </w:tcPr>
          <w:p w14:paraId="3B2940D7" w14:textId="77777777" w:rsidR="00162311" w:rsidRPr="00284640" w:rsidRDefault="00E95805" w:rsidP="00BB316E">
            <w:pPr>
              <w:rPr>
                <w:b/>
                <w:color w:val="000000"/>
                <w:sz w:val="18"/>
                <w:lang w:val="lt-LT"/>
              </w:rPr>
            </w:pPr>
            <w:r w:rsidRPr="00284640">
              <w:rPr>
                <w:b/>
                <w:color w:val="000000"/>
                <w:sz w:val="18"/>
                <w:lang w:val="lt-LT"/>
              </w:rPr>
              <w:t>852652,6</w:t>
            </w:r>
          </w:p>
        </w:tc>
      </w:tr>
    </w:tbl>
    <w:p w14:paraId="3B2940D9" w14:textId="77777777" w:rsidR="00DA0863" w:rsidRPr="00284640" w:rsidRDefault="00DA0863" w:rsidP="004B54F8">
      <w:pPr>
        <w:rPr>
          <w:rFonts w:ascii="Arial" w:hAnsi="Arial" w:cs="Arial"/>
          <w:b/>
          <w:lang w:val="lt-LT"/>
        </w:rPr>
      </w:pPr>
    </w:p>
    <w:p w14:paraId="3B2940DA" w14:textId="77777777" w:rsidR="00DA0863" w:rsidRPr="00284640" w:rsidRDefault="00DA0863" w:rsidP="00080219">
      <w:pPr>
        <w:jc w:val="center"/>
        <w:rPr>
          <w:b/>
          <w:sz w:val="24"/>
          <w:szCs w:val="24"/>
          <w:lang w:val="lt-LT"/>
        </w:rPr>
      </w:pPr>
      <w:r w:rsidRPr="00284640">
        <w:rPr>
          <w:b/>
          <w:sz w:val="24"/>
          <w:szCs w:val="24"/>
          <w:lang w:val="lt-LT"/>
        </w:rPr>
        <w:t>Smulkaus ir vidutinio verslo subjektų, gavusių paramą, sąrašas</w:t>
      </w:r>
    </w:p>
    <w:p w14:paraId="3B2940DB" w14:textId="77777777" w:rsidR="00DA0863" w:rsidRPr="00284640" w:rsidRDefault="00DA0863" w:rsidP="00080219">
      <w:pPr>
        <w:jc w:val="center"/>
        <w:rPr>
          <w:rFonts w:ascii="Arial" w:hAnsi="Arial" w:cs="Arial"/>
          <w:b/>
          <w:lang w:val="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74"/>
        <w:gridCol w:w="1464"/>
        <w:gridCol w:w="6018"/>
      </w:tblGrid>
      <w:tr w:rsidR="00DA0863" w:rsidRPr="00284640" w14:paraId="3B2940E1" w14:textId="77777777" w:rsidTr="004B54F8">
        <w:trPr>
          <w:trHeight w:val="588"/>
        </w:trPr>
        <w:tc>
          <w:tcPr>
            <w:tcW w:w="567" w:type="dxa"/>
          </w:tcPr>
          <w:p w14:paraId="3B2940DC" w14:textId="77777777" w:rsidR="00DA0863" w:rsidRPr="00284640" w:rsidRDefault="00DA0863" w:rsidP="00843645">
            <w:pPr>
              <w:jc w:val="center"/>
              <w:rPr>
                <w:b/>
                <w:lang w:val="lt-LT"/>
              </w:rPr>
            </w:pPr>
            <w:r w:rsidRPr="00284640">
              <w:rPr>
                <w:b/>
                <w:lang w:val="lt-LT"/>
              </w:rPr>
              <w:t>Eil.</w:t>
            </w:r>
          </w:p>
          <w:p w14:paraId="3B2940DD" w14:textId="77777777" w:rsidR="00DA0863" w:rsidRPr="00284640" w:rsidRDefault="00DA0863" w:rsidP="00843645">
            <w:pPr>
              <w:jc w:val="center"/>
              <w:rPr>
                <w:b/>
                <w:lang w:val="lt-LT"/>
              </w:rPr>
            </w:pPr>
            <w:r w:rsidRPr="00284640">
              <w:rPr>
                <w:b/>
                <w:lang w:val="lt-LT"/>
              </w:rPr>
              <w:t>Nr.</w:t>
            </w:r>
          </w:p>
        </w:tc>
        <w:tc>
          <w:tcPr>
            <w:tcW w:w="1874" w:type="dxa"/>
          </w:tcPr>
          <w:p w14:paraId="3B2940DE" w14:textId="77777777" w:rsidR="00DA0863" w:rsidRPr="00284640" w:rsidRDefault="00DA0863" w:rsidP="00843645">
            <w:pPr>
              <w:jc w:val="center"/>
              <w:rPr>
                <w:b/>
                <w:lang w:val="lt-LT"/>
              </w:rPr>
            </w:pPr>
            <w:r w:rsidRPr="00284640">
              <w:rPr>
                <w:b/>
                <w:lang w:val="lt-LT"/>
              </w:rPr>
              <w:t>Pareiškėjas</w:t>
            </w:r>
          </w:p>
        </w:tc>
        <w:tc>
          <w:tcPr>
            <w:tcW w:w="1464" w:type="dxa"/>
          </w:tcPr>
          <w:p w14:paraId="3B2940DF" w14:textId="77777777" w:rsidR="00DA0863" w:rsidRPr="00284640" w:rsidRDefault="00DA0863" w:rsidP="00843645">
            <w:pPr>
              <w:jc w:val="center"/>
              <w:rPr>
                <w:b/>
                <w:lang w:val="lt-LT"/>
              </w:rPr>
            </w:pPr>
            <w:r w:rsidRPr="00284640">
              <w:rPr>
                <w:b/>
                <w:lang w:val="lt-LT"/>
              </w:rPr>
              <w:t>Paramos dydis iš PSVV fondo (</w:t>
            </w:r>
            <w:proofErr w:type="spellStart"/>
            <w:r w:rsidRPr="00284640">
              <w:rPr>
                <w:b/>
                <w:lang w:val="lt-LT"/>
              </w:rPr>
              <w:t>Eur</w:t>
            </w:r>
            <w:proofErr w:type="spellEnd"/>
            <w:r w:rsidRPr="00284640">
              <w:rPr>
                <w:b/>
                <w:lang w:val="lt-LT"/>
              </w:rPr>
              <w:t>)</w:t>
            </w:r>
          </w:p>
        </w:tc>
        <w:tc>
          <w:tcPr>
            <w:tcW w:w="6018" w:type="dxa"/>
          </w:tcPr>
          <w:p w14:paraId="3B2940E0" w14:textId="77777777" w:rsidR="00DA0863" w:rsidRPr="00284640" w:rsidRDefault="00DA0863" w:rsidP="00843645">
            <w:pPr>
              <w:jc w:val="center"/>
              <w:rPr>
                <w:b/>
                <w:lang w:val="lt-LT"/>
              </w:rPr>
            </w:pPr>
            <w:r w:rsidRPr="00284640">
              <w:rPr>
                <w:b/>
                <w:lang w:val="lt-LT"/>
              </w:rPr>
              <w:t>Paremtos veiklos</w:t>
            </w:r>
          </w:p>
        </w:tc>
      </w:tr>
      <w:tr w:rsidR="005917EA" w:rsidRPr="00284640" w14:paraId="3B2940E7" w14:textId="77777777" w:rsidTr="004B54F8">
        <w:trPr>
          <w:trHeight w:val="588"/>
        </w:trPr>
        <w:tc>
          <w:tcPr>
            <w:tcW w:w="567" w:type="dxa"/>
          </w:tcPr>
          <w:p w14:paraId="3B2940E2" w14:textId="77777777" w:rsidR="005917EA" w:rsidRPr="00284640" w:rsidRDefault="005917EA" w:rsidP="00B261F9">
            <w:pPr>
              <w:rPr>
                <w:lang w:val="lt-LT"/>
              </w:rPr>
            </w:pPr>
            <w:r w:rsidRPr="00284640">
              <w:rPr>
                <w:lang w:val="lt-LT"/>
              </w:rPr>
              <w:t>1.</w:t>
            </w:r>
          </w:p>
        </w:tc>
        <w:tc>
          <w:tcPr>
            <w:tcW w:w="1874" w:type="dxa"/>
          </w:tcPr>
          <w:p w14:paraId="3B2940E3" w14:textId="77777777" w:rsidR="005917EA" w:rsidRPr="00284640" w:rsidRDefault="005917EA" w:rsidP="00B8464D">
            <w:pPr>
              <w:rPr>
                <w:lang w:val="lt-LT"/>
              </w:rPr>
            </w:pPr>
            <w:r w:rsidRPr="00284640">
              <w:rPr>
                <w:lang w:val="lt-LT"/>
              </w:rPr>
              <w:t>UAB „Baltijos prekybos grupė“</w:t>
            </w:r>
          </w:p>
        </w:tc>
        <w:tc>
          <w:tcPr>
            <w:tcW w:w="1464" w:type="dxa"/>
          </w:tcPr>
          <w:p w14:paraId="3B2940E4" w14:textId="77777777" w:rsidR="005917EA" w:rsidRPr="00284640" w:rsidRDefault="005917EA" w:rsidP="00B8464D">
            <w:pPr>
              <w:widowControl w:val="0"/>
              <w:spacing w:line="240" w:lineRule="atLeast"/>
              <w:jc w:val="both"/>
              <w:rPr>
                <w:color w:val="000000"/>
                <w:lang w:val="lt-LT"/>
              </w:rPr>
            </w:pPr>
            <w:r w:rsidRPr="00284640">
              <w:rPr>
                <w:color w:val="000000"/>
                <w:lang w:val="lt-LT"/>
              </w:rPr>
              <w:t>73,56</w:t>
            </w:r>
          </w:p>
        </w:tc>
        <w:tc>
          <w:tcPr>
            <w:tcW w:w="6018" w:type="dxa"/>
          </w:tcPr>
          <w:p w14:paraId="3B2940E5" w14:textId="77777777" w:rsidR="005917EA" w:rsidRPr="00284640" w:rsidRDefault="00BB5592" w:rsidP="00B8464D">
            <w:pPr>
              <w:widowControl w:val="0"/>
              <w:spacing w:line="240" w:lineRule="atLeast"/>
              <w:jc w:val="both"/>
              <w:rPr>
                <w:color w:val="000000"/>
                <w:shd w:val="clear" w:color="auto" w:fill="FFFFFF"/>
                <w:lang w:val="lt-LT"/>
              </w:rPr>
            </w:pPr>
            <w:r w:rsidRPr="00284640">
              <w:rPr>
                <w:color w:val="000000"/>
                <w:shd w:val="clear" w:color="auto" w:fill="FFFFFF"/>
                <w:lang w:val="lt-LT"/>
              </w:rPr>
              <w:t> </w:t>
            </w:r>
            <w:r w:rsidR="005917EA" w:rsidRPr="00284640">
              <w:rPr>
                <w:color w:val="000000"/>
                <w:shd w:val="clear" w:color="auto" w:fill="FFFFFF"/>
                <w:lang w:val="lt-LT"/>
              </w:rPr>
              <w:t>3.2.3. įmonės registravimo Juridinių asmenų registre mokesčio padengimas asmenims steigiantiems įmonę.</w:t>
            </w:r>
          </w:p>
          <w:p w14:paraId="3B2940E6" w14:textId="77777777" w:rsidR="005917EA" w:rsidRPr="00284640" w:rsidRDefault="005917EA" w:rsidP="00B8464D">
            <w:pPr>
              <w:widowControl w:val="0"/>
              <w:spacing w:line="240" w:lineRule="atLeast"/>
              <w:jc w:val="both"/>
              <w:rPr>
                <w:color w:val="000000"/>
                <w:lang w:val="lt-LT"/>
              </w:rPr>
            </w:pPr>
            <w:r w:rsidRPr="00284640">
              <w:rPr>
                <w:color w:val="000000"/>
                <w:shd w:val="clear" w:color="auto" w:fill="FFFFFF"/>
                <w:lang w:val="lt-LT"/>
              </w:rPr>
              <w:t>Apmokėtas įmonės registravimo mokestis.</w:t>
            </w:r>
          </w:p>
        </w:tc>
      </w:tr>
      <w:tr w:rsidR="005917EA" w:rsidRPr="00284640" w14:paraId="3B2940ED" w14:textId="77777777" w:rsidTr="004B54F8">
        <w:trPr>
          <w:trHeight w:val="588"/>
        </w:trPr>
        <w:tc>
          <w:tcPr>
            <w:tcW w:w="567" w:type="dxa"/>
          </w:tcPr>
          <w:p w14:paraId="3B2940E8" w14:textId="77777777" w:rsidR="005917EA" w:rsidRPr="00284640" w:rsidRDefault="005917EA" w:rsidP="00B261F9">
            <w:pPr>
              <w:rPr>
                <w:lang w:val="lt-LT"/>
              </w:rPr>
            </w:pPr>
            <w:r w:rsidRPr="00284640">
              <w:rPr>
                <w:lang w:val="lt-LT"/>
              </w:rPr>
              <w:t>2.</w:t>
            </w:r>
          </w:p>
        </w:tc>
        <w:tc>
          <w:tcPr>
            <w:tcW w:w="1874" w:type="dxa"/>
          </w:tcPr>
          <w:p w14:paraId="3B2940E9" w14:textId="77777777" w:rsidR="005917EA" w:rsidRPr="00284640" w:rsidRDefault="005917EA" w:rsidP="00B8464D">
            <w:pPr>
              <w:rPr>
                <w:lang w:val="lt-LT"/>
              </w:rPr>
            </w:pPr>
            <w:r w:rsidRPr="00284640">
              <w:rPr>
                <w:lang w:val="lt-LT"/>
              </w:rPr>
              <w:t>MB „</w:t>
            </w:r>
            <w:proofErr w:type="spellStart"/>
            <w:r w:rsidRPr="00284640">
              <w:rPr>
                <w:lang w:val="lt-LT"/>
              </w:rPr>
              <w:t>Statbusta</w:t>
            </w:r>
            <w:proofErr w:type="spellEnd"/>
            <w:r w:rsidRPr="00284640">
              <w:rPr>
                <w:lang w:val="lt-LT"/>
              </w:rPr>
              <w:t>“</w:t>
            </w:r>
          </w:p>
        </w:tc>
        <w:tc>
          <w:tcPr>
            <w:tcW w:w="1464" w:type="dxa"/>
          </w:tcPr>
          <w:p w14:paraId="3B2940EA" w14:textId="77777777" w:rsidR="005917EA" w:rsidRPr="00284640" w:rsidRDefault="00BB5592" w:rsidP="00B8464D">
            <w:pPr>
              <w:widowControl w:val="0"/>
              <w:spacing w:line="240" w:lineRule="atLeast"/>
              <w:jc w:val="both"/>
              <w:rPr>
                <w:color w:val="000000"/>
                <w:shd w:val="clear" w:color="auto" w:fill="FFFFFF"/>
                <w:lang w:val="lt-LT"/>
              </w:rPr>
            </w:pPr>
            <w:r w:rsidRPr="00284640">
              <w:rPr>
                <w:color w:val="000000"/>
                <w:shd w:val="clear" w:color="auto" w:fill="FFFFFF"/>
                <w:lang w:val="lt-LT"/>
              </w:rPr>
              <w:t>67,83</w:t>
            </w:r>
          </w:p>
        </w:tc>
        <w:tc>
          <w:tcPr>
            <w:tcW w:w="6018" w:type="dxa"/>
          </w:tcPr>
          <w:p w14:paraId="3B2940EB" w14:textId="77777777" w:rsidR="005917EA" w:rsidRPr="00284640" w:rsidRDefault="005917EA" w:rsidP="00B8464D">
            <w:pPr>
              <w:widowControl w:val="0"/>
              <w:spacing w:line="240" w:lineRule="atLeast"/>
              <w:jc w:val="both"/>
              <w:rPr>
                <w:color w:val="000000"/>
                <w:shd w:val="clear" w:color="auto" w:fill="FFFFFF"/>
                <w:lang w:val="lt-LT"/>
              </w:rPr>
            </w:pPr>
            <w:r w:rsidRPr="00284640">
              <w:rPr>
                <w:color w:val="000000"/>
                <w:shd w:val="clear" w:color="auto" w:fill="FFFFFF"/>
                <w:lang w:val="lt-LT"/>
              </w:rPr>
              <w:t>3.2.3. įmonės registravimo Juridinių asmenų registre mokesčio padengimas asmenims steigiantiems įmonę</w:t>
            </w:r>
          </w:p>
          <w:p w14:paraId="3B2940EC" w14:textId="77777777" w:rsidR="00BB5592" w:rsidRPr="00284640" w:rsidRDefault="00BB5592" w:rsidP="00B8464D">
            <w:pPr>
              <w:widowControl w:val="0"/>
              <w:spacing w:line="240" w:lineRule="atLeast"/>
              <w:jc w:val="both"/>
              <w:rPr>
                <w:color w:val="000000"/>
                <w:shd w:val="clear" w:color="auto" w:fill="FFFFFF"/>
                <w:lang w:val="lt-LT"/>
              </w:rPr>
            </w:pPr>
            <w:r w:rsidRPr="00284640">
              <w:rPr>
                <w:color w:val="000000"/>
                <w:shd w:val="clear" w:color="auto" w:fill="FFFFFF"/>
                <w:lang w:val="lt-LT"/>
              </w:rPr>
              <w:t>Apmokėtas įmonės registravimo mokestis.</w:t>
            </w:r>
          </w:p>
        </w:tc>
      </w:tr>
      <w:tr w:rsidR="005917EA" w:rsidRPr="003F69B0" w14:paraId="3B2940F3" w14:textId="77777777" w:rsidTr="004B54F8">
        <w:trPr>
          <w:trHeight w:val="588"/>
        </w:trPr>
        <w:tc>
          <w:tcPr>
            <w:tcW w:w="567" w:type="dxa"/>
          </w:tcPr>
          <w:p w14:paraId="3B2940EE" w14:textId="77777777" w:rsidR="005917EA" w:rsidRPr="00284640" w:rsidRDefault="005917EA" w:rsidP="00B261F9">
            <w:pPr>
              <w:rPr>
                <w:lang w:val="lt-LT"/>
              </w:rPr>
            </w:pPr>
            <w:r w:rsidRPr="00284640">
              <w:rPr>
                <w:lang w:val="lt-LT"/>
              </w:rPr>
              <w:t>3.</w:t>
            </w:r>
          </w:p>
        </w:tc>
        <w:tc>
          <w:tcPr>
            <w:tcW w:w="1874" w:type="dxa"/>
          </w:tcPr>
          <w:p w14:paraId="3B2940EF" w14:textId="77777777" w:rsidR="005917EA" w:rsidRPr="00284640" w:rsidRDefault="005917EA" w:rsidP="00B8464D">
            <w:pPr>
              <w:rPr>
                <w:lang w:val="lt-LT"/>
              </w:rPr>
            </w:pPr>
            <w:r w:rsidRPr="00284640">
              <w:rPr>
                <w:lang w:val="lt-LT"/>
              </w:rPr>
              <w:t>UAB „Kriaunų malūnas“</w:t>
            </w:r>
          </w:p>
        </w:tc>
        <w:tc>
          <w:tcPr>
            <w:tcW w:w="1464" w:type="dxa"/>
          </w:tcPr>
          <w:p w14:paraId="3B2940F0" w14:textId="77777777" w:rsidR="005917EA" w:rsidRPr="00284640" w:rsidRDefault="00BB5592" w:rsidP="00BB5592">
            <w:pPr>
              <w:pStyle w:val="Pagrindiniotekstotrauka"/>
              <w:ind w:left="0"/>
              <w:rPr>
                <w:szCs w:val="24"/>
                <w:lang w:val="lt-LT"/>
              </w:rPr>
            </w:pPr>
            <w:r w:rsidRPr="00284640">
              <w:rPr>
                <w:szCs w:val="24"/>
                <w:lang w:val="lt-LT"/>
              </w:rPr>
              <w:t>1200</w:t>
            </w:r>
          </w:p>
        </w:tc>
        <w:tc>
          <w:tcPr>
            <w:tcW w:w="6018" w:type="dxa"/>
          </w:tcPr>
          <w:p w14:paraId="3B2940F1" w14:textId="77777777" w:rsidR="005917EA" w:rsidRPr="00284640" w:rsidRDefault="005917EA" w:rsidP="00BB5592">
            <w:pPr>
              <w:pStyle w:val="Pagrindiniotekstotrauka"/>
              <w:ind w:left="0"/>
              <w:rPr>
                <w:szCs w:val="24"/>
                <w:lang w:val="lt-LT"/>
              </w:rPr>
            </w:pPr>
            <w:r w:rsidRPr="00284640">
              <w:rPr>
                <w:szCs w:val="24"/>
                <w:lang w:val="lt-LT"/>
              </w:rPr>
              <w:t>3.2.10. laimėjusiems valstybės paramą pagal Vietinių užimtumo iniciatyvų programą rajono darbdavių projektams.</w:t>
            </w:r>
          </w:p>
          <w:p w14:paraId="3B2940F2" w14:textId="77777777" w:rsidR="00BB5592" w:rsidRPr="00284640" w:rsidRDefault="00BB5592" w:rsidP="00BB5592">
            <w:pPr>
              <w:pStyle w:val="Pagrindiniotekstotrauka"/>
              <w:ind w:left="0"/>
              <w:rPr>
                <w:szCs w:val="24"/>
                <w:lang w:val="lt-LT"/>
              </w:rPr>
            </w:pPr>
            <w:r w:rsidRPr="00284640">
              <w:rPr>
                <w:szCs w:val="24"/>
                <w:lang w:val="lt-LT"/>
              </w:rPr>
              <w:t>Modernizuota granulių linija, įkurtos 4 naujos darbo vietos.</w:t>
            </w:r>
          </w:p>
        </w:tc>
      </w:tr>
      <w:tr w:rsidR="005917EA" w:rsidRPr="003F69B0" w14:paraId="3B2940F9" w14:textId="77777777" w:rsidTr="004B54F8">
        <w:trPr>
          <w:trHeight w:val="588"/>
        </w:trPr>
        <w:tc>
          <w:tcPr>
            <w:tcW w:w="567" w:type="dxa"/>
          </w:tcPr>
          <w:p w14:paraId="3B2940F4" w14:textId="77777777" w:rsidR="005917EA" w:rsidRPr="00284640" w:rsidRDefault="005917EA" w:rsidP="00B261F9">
            <w:pPr>
              <w:rPr>
                <w:lang w:val="lt-LT"/>
              </w:rPr>
            </w:pPr>
            <w:r w:rsidRPr="00284640">
              <w:rPr>
                <w:lang w:val="lt-LT"/>
              </w:rPr>
              <w:t>4.</w:t>
            </w:r>
          </w:p>
        </w:tc>
        <w:tc>
          <w:tcPr>
            <w:tcW w:w="1874" w:type="dxa"/>
          </w:tcPr>
          <w:p w14:paraId="3B2940F5" w14:textId="77777777" w:rsidR="005917EA" w:rsidRPr="00284640" w:rsidRDefault="005917EA" w:rsidP="00B8464D">
            <w:pPr>
              <w:rPr>
                <w:lang w:val="lt-LT"/>
              </w:rPr>
            </w:pPr>
            <w:r w:rsidRPr="00284640">
              <w:rPr>
                <w:lang w:val="lt-LT"/>
              </w:rPr>
              <w:t>UAB „</w:t>
            </w:r>
            <w:proofErr w:type="spellStart"/>
            <w:r w:rsidRPr="00284640">
              <w:rPr>
                <w:lang w:val="lt-LT"/>
              </w:rPr>
              <w:t>Autoexpert</w:t>
            </w:r>
            <w:proofErr w:type="spellEnd"/>
            <w:r w:rsidRPr="00284640">
              <w:rPr>
                <w:lang w:val="lt-LT"/>
              </w:rPr>
              <w:t>“</w:t>
            </w:r>
          </w:p>
        </w:tc>
        <w:tc>
          <w:tcPr>
            <w:tcW w:w="1464" w:type="dxa"/>
          </w:tcPr>
          <w:p w14:paraId="3B2940F6" w14:textId="77777777" w:rsidR="005917EA" w:rsidRPr="00284640" w:rsidRDefault="00BB5592" w:rsidP="00BB5592">
            <w:pPr>
              <w:pStyle w:val="Pagrindiniotekstotrauka"/>
              <w:ind w:left="0"/>
              <w:rPr>
                <w:szCs w:val="24"/>
                <w:lang w:val="lt-LT"/>
              </w:rPr>
            </w:pPr>
            <w:r w:rsidRPr="00284640">
              <w:rPr>
                <w:szCs w:val="24"/>
                <w:lang w:val="lt-LT"/>
              </w:rPr>
              <w:t>600</w:t>
            </w:r>
          </w:p>
        </w:tc>
        <w:tc>
          <w:tcPr>
            <w:tcW w:w="6018" w:type="dxa"/>
          </w:tcPr>
          <w:p w14:paraId="3B2940F7" w14:textId="77777777" w:rsidR="005917EA" w:rsidRPr="00284640" w:rsidRDefault="005917EA" w:rsidP="00BB5592">
            <w:pPr>
              <w:pStyle w:val="Pagrindiniotekstotrauka"/>
              <w:ind w:left="0"/>
              <w:rPr>
                <w:szCs w:val="24"/>
                <w:lang w:val="lt-LT"/>
              </w:rPr>
            </w:pPr>
            <w:r w:rsidRPr="00284640">
              <w:rPr>
                <w:szCs w:val="24"/>
                <w:lang w:val="lt-LT"/>
              </w:rPr>
              <w:t>3.2.10. laimėjusiems valstybės paramą pagal Vietinių užimtumo iniciatyvų programą rajono darbdavių projektams.</w:t>
            </w:r>
          </w:p>
          <w:p w14:paraId="3B2940F8" w14:textId="77777777" w:rsidR="005917EA" w:rsidRPr="00284640" w:rsidRDefault="00BB5592" w:rsidP="00BB5592">
            <w:pPr>
              <w:pStyle w:val="Pagrindiniotekstotrauka"/>
              <w:ind w:left="0"/>
              <w:rPr>
                <w:szCs w:val="24"/>
                <w:lang w:val="lt-LT"/>
              </w:rPr>
            </w:pPr>
            <w:r w:rsidRPr="00284640">
              <w:rPr>
                <w:szCs w:val="24"/>
                <w:lang w:val="lt-LT"/>
              </w:rPr>
              <w:t>Įsigytas šakinis krautuvas, techninės pagalbos automobilis, įkurtos dvi naujos darbo vietos.</w:t>
            </w:r>
          </w:p>
        </w:tc>
      </w:tr>
      <w:tr w:rsidR="005917EA" w:rsidRPr="00973C66" w14:paraId="3B2940FF" w14:textId="77777777" w:rsidTr="004B54F8">
        <w:trPr>
          <w:trHeight w:val="547"/>
        </w:trPr>
        <w:tc>
          <w:tcPr>
            <w:tcW w:w="567" w:type="dxa"/>
          </w:tcPr>
          <w:p w14:paraId="3B2940FA" w14:textId="77777777" w:rsidR="005917EA" w:rsidRPr="00284640" w:rsidRDefault="005917EA" w:rsidP="00B261F9">
            <w:pPr>
              <w:rPr>
                <w:lang w:val="lt-LT"/>
              </w:rPr>
            </w:pPr>
            <w:r w:rsidRPr="00284640">
              <w:rPr>
                <w:lang w:val="lt-LT"/>
              </w:rPr>
              <w:t>5.</w:t>
            </w:r>
          </w:p>
        </w:tc>
        <w:tc>
          <w:tcPr>
            <w:tcW w:w="1874" w:type="dxa"/>
          </w:tcPr>
          <w:p w14:paraId="3B2940FB" w14:textId="77777777" w:rsidR="005917EA" w:rsidRPr="00284640" w:rsidRDefault="005917EA" w:rsidP="00B8464D">
            <w:pPr>
              <w:rPr>
                <w:lang w:val="lt-LT"/>
              </w:rPr>
            </w:pPr>
            <w:r w:rsidRPr="00284640">
              <w:rPr>
                <w:lang w:val="lt-LT"/>
              </w:rPr>
              <w:t>UAB „</w:t>
            </w:r>
            <w:proofErr w:type="spellStart"/>
            <w:r w:rsidRPr="00284640">
              <w:rPr>
                <w:lang w:val="lt-LT"/>
              </w:rPr>
              <w:t>Lokauša</w:t>
            </w:r>
            <w:proofErr w:type="spellEnd"/>
            <w:r w:rsidRPr="00284640">
              <w:rPr>
                <w:lang w:val="lt-LT"/>
              </w:rPr>
              <w:t>“</w:t>
            </w:r>
          </w:p>
        </w:tc>
        <w:tc>
          <w:tcPr>
            <w:tcW w:w="1464" w:type="dxa"/>
          </w:tcPr>
          <w:p w14:paraId="3B2940FC" w14:textId="77777777" w:rsidR="005917EA" w:rsidRPr="00284640" w:rsidRDefault="00BB5592" w:rsidP="00BB5592">
            <w:pPr>
              <w:pStyle w:val="Pagrindiniotekstotrauka"/>
              <w:ind w:left="0"/>
              <w:rPr>
                <w:szCs w:val="24"/>
                <w:lang w:val="lt-LT"/>
              </w:rPr>
            </w:pPr>
            <w:r w:rsidRPr="00284640">
              <w:rPr>
                <w:szCs w:val="24"/>
                <w:lang w:val="lt-LT"/>
              </w:rPr>
              <w:t>2400</w:t>
            </w:r>
          </w:p>
        </w:tc>
        <w:tc>
          <w:tcPr>
            <w:tcW w:w="6018" w:type="dxa"/>
          </w:tcPr>
          <w:p w14:paraId="3B2940FD" w14:textId="77777777" w:rsidR="005917EA" w:rsidRPr="00284640" w:rsidRDefault="005917EA" w:rsidP="00BB5592">
            <w:pPr>
              <w:pStyle w:val="Pagrindiniotekstotrauka"/>
              <w:ind w:left="0"/>
              <w:rPr>
                <w:szCs w:val="24"/>
                <w:lang w:val="lt-LT"/>
              </w:rPr>
            </w:pPr>
            <w:r w:rsidRPr="00284640">
              <w:rPr>
                <w:szCs w:val="24"/>
                <w:lang w:val="lt-LT"/>
              </w:rPr>
              <w:t>3.2.10. laimėjusiems valstybės paramą pagal Vietinių užimtumo iniciatyvų programą rajono darbdavių projektams.</w:t>
            </w:r>
          </w:p>
          <w:p w14:paraId="3B2940FE" w14:textId="6009044C" w:rsidR="005917EA" w:rsidRPr="00284640" w:rsidRDefault="00BB5592" w:rsidP="00284640">
            <w:pPr>
              <w:pStyle w:val="Pagrindiniotekstotrauka"/>
              <w:ind w:left="0"/>
              <w:rPr>
                <w:szCs w:val="24"/>
                <w:lang w:val="lt-LT"/>
              </w:rPr>
            </w:pPr>
            <w:r w:rsidRPr="00284640">
              <w:rPr>
                <w:szCs w:val="24"/>
                <w:lang w:val="lt-LT"/>
              </w:rPr>
              <w:t xml:space="preserve">Įsigyta </w:t>
            </w:r>
            <w:proofErr w:type="spellStart"/>
            <w:r w:rsidRPr="00284640">
              <w:rPr>
                <w:szCs w:val="24"/>
                <w:lang w:val="lt-LT"/>
              </w:rPr>
              <w:t>plonr</w:t>
            </w:r>
            <w:r w:rsidR="00284640">
              <w:rPr>
                <w:szCs w:val="24"/>
                <w:lang w:val="lt-LT"/>
              </w:rPr>
              <w:t>ą</w:t>
            </w:r>
            <w:r w:rsidRPr="00284640">
              <w:rPr>
                <w:szCs w:val="24"/>
                <w:lang w:val="lt-LT"/>
              </w:rPr>
              <w:t>sčių</w:t>
            </w:r>
            <w:proofErr w:type="spellEnd"/>
            <w:r w:rsidRPr="00284640">
              <w:rPr>
                <w:szCs w:val="24"/>
                <w:lang w:val="lt-LT"/>
              </w:rPr>
              <w:t xml:space="preserve"> pjovimo linija, į</w:t>
            </w:r>
            <w:r w:rsidR="001F41A7" w:rsidRPr="00284640">
              <w:rPr>
                <w:szCs w:val="24"/>
                <w:lang w:val="lt-LT"/>
              </w:rPr>
              <w:t>kurtos 8 naujos darbo vietos.</w:t>
            </w:r>
          </w:p>
        </w:tc>
      </w:tr>
      <w:tr w:rsidR="005917EA" w:rsidRPr="003F69B0" w14:paraId="3B294105" w14:textId="77777777" w:rsidTr="004B54F8">
        <w:trPr>
          <w:trHeight w:val="547"/>
        </w:trPr>
        <w:tc>
          <w:tcPr>
            <w:tcW w:w="567" w:type="dxa"/>
          </w:tcPr>
          <w:p w14:paraId="3B294100" w14:textId="77777777" w:rsidR="005917EA" w:rsidRPr="00284640" w:rsidRDefault="005917EA" w:rsidP="00586BF1">
            <w:pPr>
              <w:rPr>
                <w:lang w:val="lt-LT"/>
              </w:rPr>
            </w:pPr>
            <w:r w:rsidRPr="00284640">
              <w:rPr>
                <w:lang w:val="lt-LT"/>
              </w:rPr>
              <w:t>6.</w:t>
            </w:r>
          </w:p>
        </w:tc>
        <w:tc>
          <w:tcPr>
            <w:tcW w:w="1874" w:type="dxa"/>
          </w:tcPr>
          <w:p w14:paraId="3B294101" w14:textId="77777777" w:rsidR="005917EA" w:rsidRPr="00284640" w:rsidRDefault="005917EA" w:rsidP="00B8464D">
            <w:pPr>
              <w:rPr>
                <w:lang w:val="lt-LT"/>
              </w:rPr>
            </w:pPr>
            <w:r w:rsidRPr="00284640">
              <w:rPr>
                <w:lang w:val="lt-LT"/>
              </w:rPr>
              <w:t>UAB „Senas Grafas plius“</w:t>
            </w:r>
          </w:p>
        </w:tc>
        <w:tc>
          <w:tcPr>
            <w:tcW w:w="1464" w:type="dxa"/>
          </w:tcPr>
          <w:p w14:paraId="3B294102" w14:textId="77777777" w:rsidR="005917EA" w:rsidRPr="00284640" w:rsidRDefault="001F41A7" w:rsidP="001F41A7">
            <w:pPr>
              <w:pStyle w:val="Pagrindiniotekstotrauka"/>
              <w:ind w:left="0"/>
              <w:rPr>
                <w:szCs w:val="24"/>
                <w:lang w:val="lt-LT"/>
              </w:rPr>
            </w:pPr>
            <w:r w:rsidRPr="00284640">
              <w:rPr>
                <w:szCs w:val="24"/>
                <w:lang w:val="lt-LT"/>
              </w:rPr>
              <w:t>156,09</w:t>
            </w:r>
          </w:p>
        </w:tc>
        <w:tc>
          <w:tcPr>
            <w:tcW w:w="6018" w:type="dxa"/>
          </w:tcPr>
          <w:p w14:paraId="3B294103" w14:textId="77777777" w:rsidR="005917EA" w:rsidRPr="00284640" w:rsidRDefault="005917EA" w:rsidP="001F41A7">
            <w:pPr>
              <w:pStyle w:val="Pagrindiniotekstotrauka"/>
              <w:ind w:left="0"/>
              <w:rPr>
                <w:szCs w:val="24"/>
                <w:lang w:val="lt-LT"/>
              </w:rPr>
            </w:pPr>
            <w:r w:rsidRPr="00284640">
              <w:rPr>
                <w:szCs w:val="24"/>
                <w:lang w:val="lt-LT"/>
              </w:rPr>
              <w:t>3.2.5. specialiųjų mokymo kursų, seminarų, konsultacijų, verslo planų, paraiškų rengimo išlaidų pilnas ar dalinis padengimas rajono smulkaus ir vidutinio verslo subjektams ir savo verslą pradedantiems asmenims</w:t>
            </w:r>
          </w:p>
          <w:p w14:paraId="3B294104" w14:textId="77777777" w:rsidR="001F41A7" w:rsidRPr="00284640" w:rsidRDefault="001F41A7" w:rsidP="001F41A7">
            <w:pPr>
              <w:pStyle w:val="Pagrindiniotekstotrauka"/>
              <w:ind w:left="0"/>
              <w:rPr>
                <w:szCs w:val="24"/>
                <w:lang w:val="lt-LT"/>
              </w:rPr>
            </w:pPr>
            <w:r w:rsidRPr="00284640">
              <w:rPr>
                <w:szCs w:val="24"/>
                <w:lang w:val="lt-LT"/>
              </w:rPr>
              <w:t>Finansuota notaro mokestis už dokumentų patvirtinimą steigiant įmonę.</w:t>
            </w:r>
          </w:p>
        </w:tc>
      </w:tr>
      <w:tr w:rsidR="005917EA" w:rsidRPr="00284640" w14:paraId="3B29410B" w14:textId="77777777" w:rsidTr="004B54F8">
        <w:trPr>
          <w:trHeight w:val="547"/>
        </w:trPr>
        <w:tc>
          <w:tcPr>
            <w:tcW w:w="567" w:type="dxa"/>
          </w:tcPr>
          <w:p w14:paraId="3B294106" w14:textId="77777777" w:rsidR="005917EA" w:rsidRPr="00284640" w:rsidRDefault="005917EA" w:rsidP="00586BF1">
            <w:pPr>
              <w:rPr>
                <w:lang w:val="lt-LT"/>
              </w:rPr>
            </w:pPr>
            <w:r w:rsidRPr="00284640">
              <w:rPr>
                <w:lang w:val="lt-LT"/>
              </w:rPr>
              <w:t>7.</w:t>
            </w:r>
          </w:p>
        </w:tc>
        <w:tc>
          <w:tcPr>
            <w:tcW w:w="1874" w:type="dxa"/>
          </w:tcPr>
          <w:p w14:paraId="3B294107" w14:textId="77777777" w:rsidR="005917EA" w:rsidRPr="00284640" w:rsidRDefault="005917EA" w:rsidP="00B8464D">
            <w:pPr>
              <w:rPr>
                <w:lang w:val="lt-LT"/>
              </w:rPr>
            </w:pPr>
            <w:r w:rsidRPr="00284640">
              <w:rPr>
                <w:lang w:val="lt-LT"/>
              </w:rPr>
              <w:t>MB „</w:t>
            </w:r>
            <w:proofErr w:type="spellStart"/>
            <w:r w:rsidRPr="00284640">
              <w:rPr>
                <w:lang w:val="lt-LT"/>
              </w:rPr>
              <w:t>Transbazė</w:t>
            </w:r>
            <w:proofErr w:type="spellEnd"/>
            <w:r w:rsidRPr="00284640">
              <w:rPr>
                <w:lang w:val="lt-LT"/>
              </w:rPr>
              <w:t>“</w:t>
            </w:r>
          </w:p>
        </w:tc>
        <w:tc>
          <w:tcPr>
            <w:tcW w:w="1464" w:type="dxa"/>
          </w:tcPr>
          <w:p w14:paraId="3B294108" w14:textId="77777777" w:rsidR="005917EA" w:rsidRPr="00284640" w:rsidRDefault="001F41A7" w:rsidP="001F41A7">
            <w:pPr>
              <w:pStyle w:val="Pagrindiniotekstotrauka"/>
              <w:ind w:left="0"/>
              <w:rPr>
                <w:szCs w:val="24"/>
                <w:lang w:val="lt-LT"/>
              </w:rPr>
            </w:pPr>
            <w:r w:rsidRPr="00284640">
              <w:rPr>
                <w:szCs w:val="24"/>
                <w:lang w:val="lt-LT"/>
              </w:rPr>
              <w:t>67.83</w:t>
            </w:r>
          </w:p>
        </w:tc>
        <w:tc>
          <w:tcPr>
            <w:tcW w:w="6018" w:type="dxa"/>
          </w:tcPr>
          <w:p w14:paraId="3B294109" w14:textId="77777777" w:rsidR="005917EA" w:rsidRPr="00284640" w:rsidRDefault="005917EA" w:rsidP="001F41A7">
            <w:pPr>
              <w:pStyle w:val="Pagrindiniotekstotrauka"/>
              <w:ind w:left="0"/>
              <w:rPr>
                <w:shd w:val="clear" w:color="auto" w:fill="FFFFFF"/>
                <w:lang w:val="lt-LT"/>
              </w:rPr>
            </w:pPr>
            <w:r w:rsidRPr="00284640">
              <w:rPr>
                <w:shd w:val="clear" w:color="auto" w:fill="FFFFFF"/>
                <w:lang w:val="lt-LT"/>
              </w:rPr>
              <w:t>3.2.3. įmonės registravimo Juridinių asmenų registre mokesčio padengimas asmenims steigiantiems įmonę</w:t>
            </w:r>
          </w:p>
          <w:p w14:paraId="3B29410A" w14:textId="77777777" w:rsidR="001F41A7" w:rsidRPr="00284640" w:rsidRDefault="001F41A7" w:rsidP="001F41A7">
            <w:pPr>
              <w:pStyle w:val="Pagrindiniotekstotrauka"/>
              <w:ind w:left="0"/>
              <w:rPr>
                <w:szCs w:val="24"/>
                <w:lang w:val="lt-LT"/>
              </w:rPr>
            </w:pPr>
            <w:r w:rsidRPr="00284640">
              <w:rPr>
                <w:color w:val="000000"/>
                <w:shd w:val="clear" w:color="auto" w:fill="FFFFFF"/>
                <w:lang w:val="lt-LT"/>
              </w:rPr>
              <w:t>Apmokėtas įmonės registravimo mokestis.</w:t>
            </w:r>
          </w:p>
        </w:tc>
      </w:tr>
      <w:tr w:rsidR="005917EA" w:rsidRPr="00284640" w14:paraId="3B294111" w14:textId="77777777" w:rsidTr="004B54F8">
        <w:trPr>
          <w:trHeight w:val="547"/>
        </w:trPr>
        <w:tc>
          <w:tcPr>
            <w:tcW w:w="567" w:type="dxa"/>
          </w:tcPr>
          <w:p w14:paraId="3B29410C" w14:textId="77777777" w:rsidR="005917EA" w:rsidRPr="00284640" w:rsidRDefault="005917EA" w:rsidP="00586BF1">
            <w:pPr>
              <w:rPr>
                <w:lang w:val="lt-LT"/>
              </w:rPr>
            </w:pPr>
            <w:r w:rsidRPr="00284640">
              <w:rPr>
                <w:lang w:val="lt-LT"/>
              </w:rPr>
              <w:t>8.</w:t>
            </w:r>
          </w:p>
        </w:tc>
        <w:tc>
          <w:tcPr>
            <w:tcW w:w="1874" w:type="dxa"/>
          </w:tcPr>
          <w:p w14:paraId="3B29410D" w14:textId="77777777" w:rsidR="005917EA" w:rsidRPr="00284640" w:rsidRDefault="005917EA" w:rsidP="00B8464D">
            <w:pPr>
              <w:rPr>
                <w:lang w:val="lt-LT"/>
              </w:rPr>
            </w:pPr>
            <w:r w:rsidRPr="00284640">
              <w:rPr>
                <w:lang w:val="lt-LT"/>
              </w:rPr>
              <w:t>MB „Kepi verdi“</w:t>
            </w:r>
          </w:p>
        </w:tc>
        <w:tc>
          <w:tcPr>
            <w:tcW w:w="1464" w:type="dxa"/>
          </w:tcPr>
          <w:p w14:paraId="3B29410E" w14:textId="77777777" w:rsidR="005917EA" w:rsidRPr="00284640" w:rsidRDefault="001F41A7" w:rsidP="001F41A7">
            <w:pPr>
              <w:pStyle w:val="Pagrindiniotekstotrauka"/>
              <w:ind w:left="0"/>
              <w:rPr>
                <w:szCs w:val="24"/>
                <w:lang w:val="lt-LT"/>
              </w:rPr>
            </w:pPr>
            <w:r w:rsidRPr="00284640">
              <w:rPr>
                <w:szCs w:val="24"/>
                <w:lang w:val="lt-LT"/>
              </w:rPr>
              <w:t>68.61</w:t>
            </w:r>
          </w:p>
        </w:tc>
        <w:tc>
          <w:tcPr>
            <w:tcW w:w="6018" w:type="dxa"/>
          </w:tcPr>
          <w:p w14:paraId="3B29410F" w14:textId="77777777" w:rsidR="005917EA" w:rsidRPr="00284640" w:rsidRDefault="005917EA" w:rsidP="001F41A7">
            <w:pPr>
              <w:pStyle w:val="Pagrindiniotekstotrauka"/>
              <w:ind w:left="0"/>
              <w:rPr>
                <w:shd w:val="clear" w:color="auto" w:fill="FFFFFF"/>
                <w:lang w:val="lt-LT"/>
              </w:rPr>
            </w:pPr>
            <w:r w:rsidRPr="00284640">
              <w:rPr>
                <w:shd w:val="clear" w:color="auto" w:fill="FFFFFF"/>
                <w:lang w:val="lt-LT"/>
              </w:rPr>
              <w:t>3.2.3. įmonės registravimo Juridinių asmenų registre mokesčio padengimas asmenims steigiantiems įmonę</w:t>
            </w:r>
          </w:p>
          <w:p w14:paraId="3B294110" w14:textId="77777777" w:rsidR="001F41A7" w:rsidRPr="00284640" w:rsidRDefault="001F41A7" w:rsidP="001F41A7">
            <w:pPr>
              <w:pStyle w:val="Pagrindiniotekstotrauka"/>
              <w:ind w:left="0"/>
              <w:rPr>
                <w:szCs w:val="24"/>
                <w:lang w:val="lt-LT"/>
              </w:rPr>
            </w:pPr>
            <w:r w:rsidRPr="00284640">
              <w:rPr>
                <w:color w:val="000000"/>
                <w:shd w:val="clear" w:color="auto" w:fill="FFFFFF"/>
                <w:lang w:val="lt-LT"/>
              </w:rPr>
              <w:t>Apmokėtas įmonės registravimo mokestis.</w:t>
            </w:r>
          </w:p>
        </w:tc>
      </w:tr>
      <w:tr w:rsidR="005917EA" w:rsidRPr="003F69B0" w14:paraId="3B294117" w14:textId="77777777" w:rsidTr="004B54F8">
        <w:trPr>
          <w:trHeight w:val="547"/>
        </w:trPr>
        <w:tc>
          <w:tcPr>
            <w:tcW w:w="567" w:type="dxa"/>
          </w:tcPr>
          <w:p w14:paraId="3B294112" w14:textId="77777777" w:rsidR="005917EA" w:rsidRPr="00284640" w:rsidRDefault="005917EA" w:rsidP="00586BF1">
            <w:pPr>
              <w:rPr>
                <w:lang w:val="lt-LT"/>
              </w:rPr>
            </w:pPr>
            <w:r w:rsidRPr="00284640">
              <w:rPr>
                <w:lang w:val="lt-LT"/>
              </w:rPr>
              <w:t>9.</w:t>
            </w:r>
          </w:p>
        </w:tc>
        <w:tc>
          <w:tcPr>
            <w:tcW w:w="1874" w:type="dxa"/>
          </w:tcPr>
          <w:p w14:paraId="3B294113" w14:textId="77777777" w:rsidR="005917EA" w:rsidRPr="00284640" w:rsidRDefault="005917EA" w:rsidP="00B8464D">
            <w:pPr>
              <w:rPr>
                <w:lang w:val="lt-LT"/>
              </w:rPr>
            </w:pPr>
            <w:r w:rsidRPr="00284640">
              <w:rPr>
                <w:lang w:val="lt-LT"/>
              </w:rPr>
              <w:t>MB „Rokiškio kasyba“</w:t>
            </w:r>
          </w:p>
        </w:tc>
        <w:tc>
          <w:tcPr>
            <w:tcW w:w="1464" w:type="dxa"/>
          </w:tcPr>
          <w:p w14:paraId="3B294114" w14:textId="77777777" w:rsidR="005917EA" w:rsidRPr="00284640" w:rsidRDefault="001F41A7" w:rsidP="001F41A7">
            <w:pPr>
              <w:pStyle w:val="Pagrindiniotekstotrauka"/>
              <w:ind w:left="0"/>
              <w:rPr>
                <w:szCs w:val="24"/>
                <w:lang w:val="lt-LT"/>
              </w:rPr>
            </w:pPr>
            <w:r w:rsidRPr="00284640">
              <w:rPr>
                <w:szCs w:val="24"/>
                <w:lang w:val="lt-LT"/>
              </w:rPr>
              <w:t>123,4</w:t>
            </w:r>
          </w:p>
        </w:tc>
        <w:tc>
          <w:tcPr>
            <w:tcW w:w="6018" w:type="dxa"/>
          </w:tcPr>
          <w:p w14:paraId="3B294115" w14:textId="77777777" w:rsidR="005917EA" w:rsidRPr="00284640" w:rsidRDefault="005917EA" w:rsidP="001F41A7">
            <w:pPr>
              <w:pStyle w:val="Pagrindiniotekstotrauka"/>
              <w:ind w:left="0"/>
              <w:rPr>
                <w:szCs w:val="24"/>
                <w:lang w:val="lt-LT"/>
              </w:rPr>
            </w:pPr>
            <w:r w:rsidRPr="00284640">
              <w:rPr>
                <w:szCs w:val="24"/>
                <w:lang w:val="lt-LT"/>
              </w:rPr>
              <w:t>3.2.5. specialiųjų mokymo kursų, seminarų, konsultacijų, verslo planų, paraiškų rengimo išlaidų pilnas ar dalinis padengimas rajono smulkaus ir vidutinio verslo subjektams ir savo verslą pradedantiems asmenims</w:t>
            </w:r>
          </w:p>
          <w:p w14:paraId="3B294116" w14:textId="77777777" w:rsidR="001F41A7" w:rsidRPr="00284640" w:rsidRDefault="001F41A7" w:rsidP="001F41A7">
            <w:pPr>
              <w:pStyle w:val="Pagrindiniotekstotrauka"/>
              <w:ind w:left="0"/>
              <w:rPr>
                <w:szCs w:val="24"/>
                <w:lang w:val="lt-LT"/>
              </w:rPr>
            </w:pPr>
            <w:r w:rsidRPr="00284640">
              <w:rPr>
                <w:szCs w:val="24"/>
                <w:lang w:val="lt-LT"/>
              </w:rPr>
              <w:lastRenderedPageBreak/>
              <w:t>Finansuota notaro mokestis už dokumentų patvirtinimą steigiant įmonę.</w:t>
            </w:r>
          </w:p>
        </w:tc>
      </w:tr>
      <w:tr w:rsidR="005917EA" w:rsidRPr="00284640" w14:paraId="3B29411D" w14:textId="77777777" w:rsidTr="004B54F8">
        <w:trPr>
          <w:trHeight w:val="547"/>
        </w:trPr>
        <w:tc>
          <w:tcPr>
            <w:tcW w:w="567" w:type="dxa"/>
          </w:tcPr>
          <w:p w14:paraId="3B294118" w14:textId="77777777" w:rsidR="005917EA" w:rsidRPr="00284640" w:rsidRDefault="005917EA" w:rsidP="00B261F9">
            <w:pPr>
              <w:rPr>
                <w:lang w:val="lt-LT"/>
              </w:rPr>
            </w:pPr>
            <w:r w:rsidRPr="00284640">
              <w:rPr>
                <w:lang w:val="lt-LT"/>
              </w:rPr>
              <w:lastRenderedPageBreak/>
              <w:t>10.</w:t>
            </w:r>
          </w:p>
        </w:tc>
        <w:tc>
          <w:tcPr>
            <w:tcW w:w="1874" w:type="dxa"/>
          </w:tcPr>
          <w:p w14:paraId="3B294119" w14:textId="77777777" w:rsidR="005917EA" w:rsidRPr="00284640" w:rsidRDefault="005917EA" w:rsidP="00B8464D">
            <w:pPr>
              <w:rPr>
                <w:lang w:val="lt-LT"/>
              </w:rPr>
            </w:pPr>
            <w:r w:rsidRPr="00284640">
              <w:rPr>
                <w:lang w:val="lt-LT"/>
              </w:rPr>
              <w:t>UAB „Vakarų verslo grupė“</w:t>
            </w:r>
          </w:p>
        </w:tc>
        <w:tc>
          <w:tcPr>
            <w:tcW w:w="1464" w:type="dxa"/>
          </w:tcPr>
          <w:p w14:paraId="3B29411A" w14:textId="77777777" w:rsidR="005917EA" w:rsidRPr="00284640" w:rsidRDefault="001F41A7" w:rsidP="001F41A7">
            <w:pPr>
              <w:pStyle w:val="Pagrindiniotekstotrauka"/>
              <w:ind w:left="0"/>
              <w:rPr>
                <w:szCs w:val="24"/>
                <w:lang w:val="lt-LT"/>
              </w:rPr>
            </w:pPr>
            <w:r w:rsidRPr="00284640">
              <w:rPr>
                <w:szCs w:val="24"/>
                <w:lang w:val="lt-LT"/>
              </w:rPr>
              <w:t>240,79</w:t>
            </w:r>
          </w:p>
        </w:tc>
        <w:tc>
          <w:tcPr>
            <w:tcW w:w="6018" w:type="dxa"/>
          </w:tcPr>
          <w:p w14:paraId="3B29411B" w14:textId="77777777" w:rsidR="005917EA" w:rsidRPr="00284640" w:rsidRDefault="005917EA" w:rsidP="001F41A7">
            <w:pPr>
              <w:pStyle w:val="Pagrindiniotekstotrauka"/>
              <w:ind w:left="0"/>
              <w:rPr>
                <w:szCs w:val="24"/>
                <w:lang w:val="lt-LT"/>
              </w:rPr>
            </w:pPr>
            <w:r w:rsidRPr="00284640">
              <w:rPr>
                <w:szCs w:val="24"/>
                <w:lang w:val="lt-LT"/>
              </w:rPr>
              <w:t>3.2.5. specialiųjų mokymo kursų, seminarų, konsultacijų, verslo planų, paraiškų rengimo išlaidų pilnas ar dalinis padengimas rajono smulkaus ir vidutinio verslo subjektams ir savo verslą pradedantiems asmenims</w:t>
            </w:r>
          </w:p>
          <w:p w14:paraId="3B29411C" w14:textId="77777777" w:rsidR="001F41A7" w:rsidRPr="00284640" w:rsidRDefault="001F41A7" w:rsidP="001F41A7">
            <w:pPr>
              <w:pStyle w:val="Pagrindiniotekstotrauka"/>
              <w:ind w:left="0"/>
              <w:rPr>
                <w:szCs w:val="24"/>
                <w:lang w:val="lt-LT"/>
              </w:rPr>
            </w:pPr>
            <w:r w:rsidRPr="00284640">
              <w:rPr>
                <w:szCs w:val="24"/>
                <w:lang w:val="lt-LT"/>
              </w:rPr>
              <w:t>Finansuota marketingo mokymai vienam asmeniui.</w:t>
            </w:r>
          </w:p>
        </w:tc>
      </w:tr>
      <w:tr w:rsidR="005917EA" w:rsidRPr="00284640" w14:paraId="3B294123" w14:textId="77777777" w:rsidTr="004B54F8">
        <w:trPr>
          <w:trHeight w:val="547"/>
        </w:trPr>
        <w:tc>
          <w:tcPr>
            <w:tcW w:w="567" w:type="dxa"/>
          </w:tcPr>
          <w:p w14:paraId="3B29411E" w14:textId="77777777" w:rsidR="005917EA" w:rsidRPr="00284640" w:rsidRDefault="005917EA" w:rsidP="00B261F9">
            <w:pPr>
              <w:rPr>
                <w:lang w:val="lt-LT"/>
              </w:rPr>
            </w:pPr>
            <w:r w:rsidRPr="00284640">
              <w:rPr>
                <w:lang w:val="lt-LT"/>
              </w:rPr>
              <w:t>11.</w:t>
            </w:r>
          </w:p>
        </w:tc>
        <w:tc>
          <w:tcPr>
            <w:tcW w:w="1874" w:type="dxa"/>
          </w:tcPr>
          <w:p w14:paraId="3B29411F" w14:textId="77777777" w:rsidR="005917EA" w:rsidRPr="00284640" w:rsidRDefault="005917EA" w:rsidP="00B8464D">
            <w:pPr>
              <w:rPr>
                <w:lang w:val="lt-LT"/>
              </w:rPr>
            </w:pPr>
            <w:r w:rsidRPr="00284640">
              <w:rPr>
                <w:lang w:val="lt-LT"/>
              </w:rPr>
              <w:t xml:space="preserve">Reginos </w:t>
            </w:r>
            <w:proofErr w:type="spellStart"/>
            <w:r w:rsidRPr="00284640">
              <w:rPr>
                <w:lang w:val="lt-LT"/>
              </w:rPr>
              <w:t>Spundzevičienės</w:t>
            </w:r>
            <w:proofErr w:type="spellEnd"/>
            <w:r w:rsidRPr="00284640">
              <w:rPr>
                <w:lang w:val="lt-LT"/>
              </w:rPr>
              <w:t xml:space="preserve"> individuali įmonė</w:t>
            </w:r>
          </w:p>
        </w:tc>
        <w:tc>
          <w:tcPr>
            <w:tcW w:w="1464" w:type="dxa"/>
          </w:tcPr>
          <w:p w14:paraId="3B294120" w14:textId="77777777" w:rsidR="005917EA" w:rsidRPr="00284640" w:rsidRDefault="001F41A7" w:rsidP="001F41A7">
            <w:pPr>
              <w:pStyle w:val="Pagrindiniotekstotrauka"/>
              <w:ind w:left="0"/>
              <w:rPr>
                <w:szCs w:val="24"/>
                <w:lang w:val="lt-LT"/>
              </w:rPr>
            </w:pPr>
            <w:r w:rsidRPr="00284640">
              <w:rPr>
                <w:szCs w:val="24"/>
                <w:lang w:val="lt-LT"/>
              </w:rPr>
              <w:t>1026</w:t>
            </w:r>
          </w:p>
        </w:tc>
        <w:tc>
          <w:tcPr>
            <w:tcW w:w="6018" w:type="dxa"/>
          </w:tcPr>
          <w:p w14:paraId="3B294121" w14:textId="77777777" w:rsidR="005917EA" w:rsidRPr="00284640" w:rsidRDefault="005917EA" w:rsidP="001F41A7">
            <w:pPr>
              <w:pStyle w:val="Pagrindiniotekstotrauka"/>
              <w:ind w:left="0"/>
              <w:rPr>
                <w:szCs w:val="24"/>
                <w:lang w:val="lt-LT"/>
              </w:rPr>
            </w:pPr>
            <w:r w:rsidRPr="00284640">
              <w:rPr>
                <w:szCs w:val="24"/>
                <w:lang w:val="lt-LT"/>
              </w:rPr>
              <w:t xml:space="preserve">3.2.2. naujos darbo vietos sukūrimo, į kurią įdarbinamas bedarbis, nustatyta tvarka registruotas Rokiškio darbo biržoje, sudarant su juo neterminuotą darbo sutartį ir išlaikant sukurtą darbo vietą ne mažiau kaip vienerius metus, išlaidų smulkaus ir vidutinio verslo subjektui padengimas, apmokant iki 6 mėnesių 50 proc. minimalios mėnesinės algos už vieną naują darbo vietą, jei tos naujos darbo vietos kūrimas nebuvo finansuojamas iš darbo biržos. </w:t>
            </w:r>
          </w:p>
          <w:p w14:paraId="3B294122" w14:textId="77777777" w:rsidR="001F41A7" w:rsidRPr="00284640" w:rsidRDefault="001F41A7" w:rsidP="001F41A7">
            <w:pPr>
              <w:pStyle w:val="Pagrindiniotekstotrauka"/>
              <w:ind w:left="0"/>
              <w:rPr>
                <w:szCs w:val="24"/>
                <w:lang w:val="lt-LT"/>
              </w:rPr>
            </w:pPr>
            <w:r w:rsidRPr="00284640">
              <w:rPr>
                <w:szCs w:val="24"/>
                <w:lang w:val="lt-LT"/>
              </w:rPr>
              <w:t>Sukurta viena darbo vieta, įdarbintas vienas darbuotojas.</w:t>
            </w:r>
          </w:p>
        </w:tc>
      </w:tr>
      <w:tr w:rsidR="005917EA" w:rsidRPr="00284640" w14:paraId="3B294129" w14:textId="77777777" w:rsidTr="004B54F8">
        <w:trPr>
          <w:trHeight w:val="547"/>
        </w:trPr>
        <w:tc>
          <w:tcPr>
            <w:tcW w:w="567" w:type="dxa"/>
          </w:tcPr>
          <w:p w14:paraId="3B294124" w14:textId="77777777" w:rsidR="005917EA" w:rsidRPr="00284640" w:rsidRDefault="005917EA" w:rsidP="00B261F9">
            <w:pPr>
              <w:rPr>
                <w:lang w:val="lt-LT"/>
              </w:rPr>
            </w:pPr>
            <w:r w:rsidRPr="00284640">
              <w:rPr>
                <w:lang w:val="lt-LT"/>
              </w:rPr>
              <w:t>12.</w:t>
            </w:r>
          </w:p>
        </w:tc>
        <w:tc>
          <w:tcPr>
            <w:tcW w:w="1874" w:type="dxa"/>
          </w:tcPr>
          <w:p w14:paraId="3B294125" w14:textId="77777777" w:rsidR="005917EA" w:rsidRPr="00284640" w:rsidRDefault="005917EA" w:rsidP="00B8464D">
            <w:pPr>
              <w:rPr>
                <w:lang w:val="lt-LT"/>
              </w:rPr>
            </w:pPr>
            <w:r w:rsidRPr="00284640">
              <w:rPr>
                <w:lang w:val="lt-LT"/>
              </w:rPr>
              <w:t xml:space="preserve">Laura </w:t>
            </w:r>
            <w:proofErr w:type="spellStart"/>
            <w:r w:rsidRPr="00284640">
              <w:rPr>
                <w:lang w:val="lt-LT"/>
              </w:rPr>
              <w:t>Makuškienė</w:t>
            </w:r>
            <w:proofErr w:type="spellEnd"/>
            <w:r w:rsidRPr="00284640">
              <w:rPr>
                <w:lang w:val="lt-LT"/>
              </w:rPr>
              <w:t>, vykdanti veiklą pagal verslo liudijimą</w:t>
            </w:r>
          </w:p>
        </w:tc>
        <w:tc>
          <w:tcPr>
            <w:tcW w:w="1464" w:type="dxa"/>
          </w:tcPr>
          <w:p w14:paraId="3B294126" w14:textId="77777777" w:rsidR="005917EA" w:rsidRPr="00284640" w:rsidRDefault="001F41A7" w:rsidP="001F41A7">
            <w:pPr>
              <w:pStyle w:val="Pagrindiniotekstotrauka"/>
              <w:ind w:left="0"/>
              <w:rPr>
                <w:szCs w:val="24"/>
                <w:lang w:val="lt-LT"/>
              </w:rPr>
            </w:pPr>
            <w:r w:rsidRPr="00284640">
              <w:rPr>
                <w:szCs w:val="24"/>
                <w:lang w:val="lt-LT"/>
              </w:rPr>
              <w:t>704</w:t>
            </w:r>
          </w:p>
        </w:tc>
        <w:tc>
          <w:tcPr>
            <w:tcW w:w="6018" w:type="dxa"/>
          </w:tcPr>
          <w:p w14:paraId="3B294127" w14:textId="77777777" w:rsidR="005917EA" w:rsidRPr="00284640" w:rsidRDefault="005917EA" w:rsidP="001F41A7">
            <w:pPr>
              <w:pStyle w:val="Pagrindiniotekstotrauka"/>
              <w:ind w:left="0"/>
              <w:rPr>
                <w:szCs w:val="24"/>
                <w:lang w:val="lt-LT"/>
              </w:rPr>
            </w:pPr>
            <w:r w:rsidRPr="00284640">
              <w:rPr>
                <w:szCs w:val="24"/>
                <w:lang w:val="lt-LT"/>
              </w:rPr>
              <w:t>3.2.5. specialiųjų mokymo kursų, seminarų, konsultacijų, verslo planų, paraiškų rengimo išlaidų pilnas ar dalinis padengimas rajono smulkaus ir vidutinio verslo subjektams ir savo verslą pradedantiems asmenims</w:t>
            </w:r>
          </w:p>
          <w:p w14:paraId="3B294128" w14:textId="77777777" w:rsidR="001F41A7" w:rsidRPr="00284640" w:rsidRDefault="001F41A7" w:rsidP="001F41A7">
            <w:pPr>
              <w:pStyle w:val="Pagrindiniotekstotrauka"/>
              <w:ind w:left="0"/>
              <w:rPr>
                <w:szCs w:val="24"/>
                <w:lang w:val="lt-LT"/>
              </w:rPr>
            </w:pPr>
            <w:r w:rsidRPr="00284640">
              <w:rPr>
                <w:szCs w:val="24"/>
                <w:lang w:val="lt-LT"/>
              </w:rPr>
              <w:t xml:space="preserve">Iš dalies finansuota </w:t>
            </w:r>
            <w:proofErr w:type="spellStart"/>
            <w:r w:rsidRPr="00284640">
              <w:rPr>
                <w:szCs w:val="24"/>
                <w:lang w:val="lt-LT"/>
              </w:rPr>
              <w:t>mikrodermabrazijos</w:t>
            </w:r>
            <w:proofErr w:type="spellEnd"/>
            <w:r w:rsidRPr="00284640">
              <w:rPr>
                <w:szCs w:val="24"/>
                <w:lang w:val="lt-LT"/>
              </w:rPr>
              <w:t xml:space="preserve"> ir </w:t>
            </w:r>
            <w:proofErr w:type="spellStart"/>
            <w:r w:rsidRPr="00284640">
              <w:rPr>
                <w:szCs w:val="24"/>
                <w:lang w:val="lt-LT"/>
              </w:rPr>
              <w:t>mezoterapijos</w:t>
            </w:r>
            <w:proofErr w:type="spellEnd"/>
            <w:r w:rsidRPr="00284640">
              <w:rPr>
                <w:szCs w:val="24"/>
                <w:lang w:val="lt-LT"/>
              </w:rPr>
              <w:t xml:space="preserve"> kursai.</w:t>
            </w:r>
          </w:p>
        </w:tc>
      </w:tr>
      <w:tr w:rsidR="005917EA" w:rsidRPr="003F69B0" w14:paraId="3B29412F" w14:textId="77777777" w:rsidTr="004B54F8">
        <w:trPr>
          <w:trHeight w:val="547"/>
        </w:trPr>
        <w:tc>
          <w:tcPr>
            <w:tcW w:w="567" w:type="dxa"/>
          </w:tcPr>
          <w:p w14:paraId="3B29412A" w14:textId="77777777" w:rsidR="005917EA" w:rsidRPr="00284640" w:rsidRDefault="005917EA" w:rsidP="00B261F9">
            <w:pPr>
              <w:rPr>
                <w:lang w:val="lt-LT"/>
              </w:rPr>
            </w:pPr>
            <w:r w:rsidRPr="00284640">
              <w:rPr>
                <w:lang w:val="lt-LT"/>
              </w:rPr>
              <w:t xml:space="preserve">13. </w:t>
            </w:r>
          </w:p>
        </w:tc>
        <w:tc>
          <w:tcPr>
            <w:tcW w:w="1874" w:type="dxa"/>
          </w:tcPr>
          <w:p w14:paraId="3B29412B" w14:textId="77777777" w:rsidR="005917EA" w:rsidRPr="00284640" w:rsidRDefault="005917EA" w:rsidP="00B8464D">
            <w:pPr>
              <w:rPr>
                <w:lang w:val="lt-LT"/>
              </w:rPr>
            </w:pPr>
            <w:r w:rsidRPr="00284640">
              <w:rPr>
                <w:lang w:val="lt-LT"/>
              </w:rPr>
              <w:t>UAB „Bajorų vėjas“</w:t>
            </w:r>
          </w:p>
        </w:tc>
        <w:tc>
          <w:tcPr>
            <w:tcW w:w="1464" w:type="dxa"/>
          </w:tcPr>
          <w:p w14:paraId="3B29412C" w14:textId="77777777" w:rsidR="005917EA" w:rsidRPr="00284640" w:rsidRDefault="00A704D0" w:rsidP="00A704D0">
            <w:pPr>
              <w:pStyle w:val="Pagrindiniotekstotrauka"/>
              <w:ind w:left="0"/>
              <w:rPr>
                <w:szCs w:val="24"/>
                <w:lang w:val="lt-LT"/>
              </w:rPr>
            </w:pPr>
            <w:r w:rsidRPr="00284640">
              <w:rPr>
                <w:szCs w:val="24"/>
                <w:lang w:val="lt-LT"/>
              </w:rPr>
              <w:t>302</w:t>
            </w:r>
          </w:p>
        </w:tc>
        <w:tc>
          <w:tcPr>
            <w:tcW w:w="6018" w:type="dxa"/>
          </w:tcPr>
          <w:p w14:paraId="3B29412D" w14:textId="77777777" w:rsidR="005917EA" w:rsidRPr="00284640" w:rsidRDefault="005917EA" w:rsidP="00A704D0">
            <w:pPr>
              <w:pStyle w:val="Pagrindiniotekstotrauka"/>
              <w:ind w:left="0"/>
              <w:rPr>
                <w:szCs w:val="24"/>
                <w:lang w:val="lt-LT"/>
              </w:rPr>
            </w:pPr>
            <w:r w:rsidRPr="00284640">
              <w:rPr>
                <w:szCs w:val="24"/>
                <w:lang w:val="lt-LT"/>
              </w:rPr>
              <w:t xml:space="preserve">3.2.1. palūkanų kompensavimas arba padengimas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mėnesių. </w:t>
            </w:r>
          </w:p>
          <w:p w14:paraId="3B29412E" w14:textId="77777777" w:rsidR="00A704D0" w:rsidRPr="00284640" w:rsidRDefault="00A704D0" w:rsidP="00A704D0">
            <w:pPr>
              <w:pStyle w:val="Pagrindiniotekstotrauka"/>
              <w:ind w:left="0"/>
              <w:rPr>
                <w:szCs w:val="24"/>
                <w:lang w:val="lt-LT"/>
              </w:rPr>
            </w:pPr>
            <w:r w:rsidRPr="00284640">
              <w:rPr>
                <w:szCs w:val="24"/>
                <w:lang w:val="lt-LT"/>
              </w:rPr>
              <w:t>Sumokėta 50 proc. palūkanų už vienerius metus už įsigytą transporto priemonę.</w:t>
            </w:r>
          </w:p>
        </w:tc>
      </w:tr>
      <w:tr w:rsidR="005917EA" w:rsidRPr="00284640" w14:paraId="3B294135" w14:textId="77777777" w:rsidTr="004B54F8">
        <w:trPr>
          <w:trHeight w:val="809"/>
        </w:trPr>
        <w:tc>
          <w:tcPr>
            <w:tcW w:w="567" w:type="dxa"/>
          </w:tcPr>
          <w:p w14:paraId="3B294130" w14:textId="77777777" w:rsidR="005917EA" w:rsidRPr="00284640" w:rsidRDefault="005917EA" w:rsidP="00B261F9">
            <w:pPr>
              <w:rPr>
                <w:lang w:val="lt-LT"/>
              </w:rPr>
            </w:pPr>
            <w:r w:rsidRPr="00284640">
              <w:rPr>
                <w:lang w:val="lt-LT"/>
              </w:rPr>
              <w:t>14.</w:t>
            </w:r>
          </w:p>
        </w:tc>
        <w:tc>
          <w:tcPr>
            <w:tcW w:w="1874" w:type="dxa"/>
          </w:tcPr>
          <w:p w14:paraId="3B294131" w14:textId="77777777" w:rsidR="005917EA" w:rsidRPr="00284640" w:rsidRDefault="005917EA" w:rsidP="00B8464D">
            <w:pPr>
              <w:rPr>
                <w:lang w:val="lt-LT"/>
              </w:rPr>
            </w:pPr>
            <w:r w:rsidRPr="00284640">
              <w:rPr>
                <w:lang w:val="lt-LT"/>
              </w:rPr>
              <w:t>UAB „Kriaunų malūnas“</w:t>
            </w:r>
          </w:p>
        </w:tc>
        <w:tc>
          <w:tcPr>
            <w:tcW w:w="1464" w:type="dxa"/>
          </w:tcPr>
          <w:p w14:paraId="3B294132" w14:textId="77777777" w:rsidR="005917EA" w:rsidRPr="00284640" w:rsidRDefault="00A704D0" w:rsidP="00A704D0">
            <w:pPr>
              <w:pStyle w:val="Pagrindiniotekstotrauka"/>
              <w:ind w:left="0"/>
              <w:rPr>
                <w:szCs w:val="24"/>
                <w:lang w:val="lt-LT"/>
              </w:rPr>
            </w:pPr>
            <w:r w:rsidRPr="00284640">
              <w:rPr>
                <w:szCs w:val="24"/>
                <w:lang w:val="lt-LT"/>
              </w:rPr>
              <w:t>1600</w:t>
            </w:r>
          </w:p>
        </w:tc>
        <w:tc>
          <w:tcPr>
            <w:tcW w:w="6018" w:type="dxa"/>
          </w:tcPr>
          <w:p w14:paraId="3B294133" w14:textId="77777777" w:rsidR="00A704D0" w:rsidRPr="00284640" w:rsidRDefault="005917EA" w:rsidP="00A704D0">
            <w:pPr>
              <w:pStyle w:val="Pagrindiniotekstotrauka"/>
              <w:ind w:left="0"/>
              <w:rPr>
                <w:szCs w:val="24"/>
                <w:lang w:val="lt-LT"/>
              </w:rPr>
            </w:pPr>
            <w:r w:rsidRPr="00284640">
              <w:rPr>
                <w:szCs w:val="24"/>
                <w:lang w:val="lt-LT"/>
              </w:rPr>
              <w:t>3.2.1. palūkanų kompensavimas arba padengimas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mėnesių.</w:t>
            </w:r>
          </w:p>
          <w:p w14:paraId="3B294134" w14:textId="77777777" w:rsidR="005917EA" w:rsidRPr="00284640" w:rsidRDefault="00A704D0" w:rsidP="00A704D0">
            <w:pPr>
              <w:pStyle w:val="Pagrindiniotekstotrauka"/>
              <w:ind w:left="0"/>
              <w:rPr>
                <w:szCs w:val="24"/>
                <w:lang w:val="lt-LT"/>
              </w:rPr>
            </w:pPr>
            <w:r w:rsidRPr="00284640">
              <w:rPr>
                <w:szCs w:val="24"/>
                <w:lang w:val="lt-LT"/>
              </w:rPr>
              <w:t>Sumokėta iki 50 proc. palūkanų už įsigytas 2 transporto priemones, puspriekabę.</w:t>
            </w:r>
            <w:r w:rsidR="005917EA" w:rsidRPr="00284640">
              <w:rPr>
                <w:szCs w:val="24"/>
                <w:lang w:val="lt-LT"/>
              </w:rPr>
              <w:t xml:space="preserve"> </w:t>
            </w:r>
          </w:p>
        </w:tc>
      </w:tr>
      <w:tr w:rsidR="005917EA" w:rsidRPr="00973C66" w14:paraId="3B29413B" w14:textId="77777777" w:rsidTr="004B54F8">
        <w:trPr>
          <w:trHeight w:val="809"/>
        </w:trPr>
        <w:tc>
          <w:tcPr>
            <w:tcW w:w="567" w:type="dxa"/>
          </w:tcPr>
          <w:p w14:paraId="3B294136" w14:textId="77777777" w:rsidR="005917EA" w:rsidRPr="00284640" w:rsidRDefault="005917EA" w:rsidP="00B261F9">
            <w:pPr>
              <w:rPr>
                <w:lang w:val="lt-LT"/>
              </w:rPr>
            </w:pPr>
            <w:r w:rsidRPr="00284640">
              <w:rPr>
                <w:lang w:val="lt-LT"/>
              </w:rPr>
              <w:t>15.</w:t>
            </w:r>
          </w:p>
        </w:tc>
        <w:tc>
          <w:tcPr>
            <w:tcW w:w="1874" w:type="dxa"/>
          </w:tcPr>
          <w:p w14:paraId="3B294137" w14:textId="77777777" w:rsidR="005917EA" w:rsidRPr="00284640" w:rsidRDefault="005917EA" w:rsidP="00B8464D">
            <w:pPr>
              <w:rPr>
                <w:lang w:val="lt-LT"/>
              </w:rPr>
            </w:pPr>
            <w:proofErr w:type="spellStart"/>
            <w:r w:rsidRPr="00284640">
              <w:rPr>
                <w:lang w:val="lt-LT"/>
              </w:rPr>
              <w:t>Kestutis</w:t>
            </w:r>
            <w:proofErr w:type="spellEnd"/>
            <w:r w:rsidRPr="00284640">
              <w:rPr>
                <w:lang w:val="lt-LT"/>
              </w:rPr>
              <w:t xml:space="preserve"> </w:t>
            </w:r>
            <w:proofErr w:type="spellStart"/>
            <w:r w:rsidRPr="00284640">
              <w:rPr>
                <w:lang w:val="lt-LT"/>
              </w:rPr>
              <w:t>Grigalavičius</w:t>
            </w:r>
            <w:proofErr w:type="spellEnd"/>
            <w:r w:rsidRPr="00284640">
              <w:rPr>
                <w:lang w:val="lt-LT"/>
              </w:rPr>
              <w:t>, dirbantis pagal individualios veiklos pažymą</w:t>
            </w:r>
          </w:p>
        </w:tc>
        <w:tc>
          <w:tcPr>
            <w:tcW w:w="1464" w:type="dxa"/>
          </w:tcPr>
          <w:p w14:paraId="3B294138" w14:textId="77777777" w:rsidR="005917EA" w:rsidRPr="00284640" w:rsidRDefault="00A704D0" w:rsidP="00A704D0">
            <w:pPr>
              <w:pStyle w:val="Pagrindiniotekstotrauka"/>
              <w:ind w:left="0"/>
              <w:rPr>
                <w:szCs w:val="24"/>
                <w:lang w:val="lt-LT"/>
              </w:rPr>
            </w:pPr>
            <w:r w:rsidRPr="00284640">
              <w:rPr>
                <w:szCs w:val="24"/>
                <w:lang w:val="lt-LT"/>
              </w:rPr>
              <w:t>456,49</w:t>
            </w:r>
          </w:p>
        </w:tc>
        <w:tc>
          <w:tcPr>
            <w:tcW w:w="6018" w:type="dxa"/>
          </w:tcPr>
          <w:p w14:paraId="3B294139" w14:textId="77777777" w:rsidR="005917EA" w:rsidRPr="00284640" w:rsidRDefault="005917EA" w:rsidP="00A704D0">
            <w:pPr>
              <w:pStyle w:val="Pagrindiniotekstotrauka"/>
              <w:ind w:left="0"/>
              <w:rPr>
                <w:szCs w:val="24"/>
                <w:lang w:val="lt-LT"/>
              </w:rPr>
            </w:pPr>
            <w:r w:rsidRPr="00284640">
              <w:rPr>
                <w:szCs w:val="24"/>
                <w:lang w:val="lt-LT"/>
              </w:rPr>
              <w:t>3.2.5. specialiųjų mokymo kursų, seminarų, konsultacijų, verslo planų, paraiškų rengimo išlaidų pilnas ar dalinis padengimas rajono smulkaus ir vidutinio verslo subjektams ir savo verslą pradedantiems asmenims</w:t>
            </w:r>
          </w:p>
          <w:p w14:paraId="3B29413A" w14:textId="77777777" w:rsidR="00A704D0" w:rsidRPr="00284640" w:rsidRDefault="00A704D0" w:rsidP="00A704D0">
            <w:pPr>
              <w:pStyle w:val="Pagrindiniotekstotrauka"/>
              <w:ind w:left="0"/>
              <w:rPr>
                <w:szCs w:val="24"/>
                <w:lang w:val="lt-LT"/>
              </w:rPr>
            </w:pPr>
            <w:r w:rsidRPr="00284640">
              <w:rPr>
                <w:szCs w:val="24"/>
                <w:lang w:val="lt-LT"/>
              </w:rPr>
              <w:t>Sumokėta trijų mokymo kursų kaina: statybos techninių prižiūrėtojų ir statybos vadovų kvalifikacijos tobulinimo kursai, statybos teisinių žinių seminaras, mokymai daugiabučių namų modernizavimo projektų (investicinių planų) rengėjams.</w:t>
            </w:r>
          </w:p>
        </w:tc>
      </w:tr>
      <w:tr w:rsidR="005917EA" w:rsidRPr="00284640" w14:paraId="3B294141" w14:textId="77777777" w:rsidTr="004B54F8">
        <w:trPr>
          <w:trHeight w:val="547"/>
        </w:trPr>
        <w:tc>
          <w:tcPr>
            <w:tcW w:w="567" w:type="dxa"/>
          </w:tcPr>
          <w:p w14:paraId="3B29413C" w14:textId="77777777" w:rsidR="005917EA" w:rsidRPr="00284640" w:rsidRDefault="005917EA" w:rsidP="00586BF1">
            <w:pPr>
              <w:rPr>
                <w:lang w:val="lt-LT"/>
              </w:rPr>
            </w:pPr>
            <w:r w:rsidRPr="00284640">
              <w:rPr>
                <w:lang w:val="lt-LT"/>
              </w:rPr>
              <w:t>16.</w:t>
            </w:r>
          </w:p>
        </w:tc>
        <w:tc>
          <w:tcPr>
            <w:tcW w:w="1874" w:type="dxa"/>
          </w:tcPr>
          <w:p w14:paraId="3B29413D" w14:textId="77777777" w:rsidR="005917EA" w:rsidRPr="00284640" w:rsidRDefault="005917EA" w:rsidP="00B8464D">
            <w:pPr>
              <w:rPr>
                <w:lang w:val="lt-LT"/>
              </w:rPr>
            </w:pPr>
            <w:r w:rsidRPr="00284640">
              <w:rPr>
                <w:lang w:val="lt-LT"/>
              </w:rPr>
              <w:t>UAB ‚</w:t>
            </w:r>
            <w:proofErr w:type="spellStart"/>
            <w:r w:rsidRPr="00284640">
              <w:rPr>
                <w:lang w:val="lt-LT"/>
              </w:rPr>
              <w:t>Duguva</w:t>
            </w:r>
            <w:proofErr w:type="spellEnd"/>
            <w:r w:rsidRPr="00284640">
              <w:rPr>
                <w:lang w:val="lt-LT"/>
              </w:rPr>
              <w:t>“</w:t>
            </w:r>
          </w:p>
        </w:tc>
        <w:tc>
          <w:tcPr>
            <w:tcW w:w="1464" w:type="dxa"/>
          </w:tcPr>
          <w:p w14:paraId="3B29413E" w14:textId="77777777" w:rsidR="005917EA" w:rsidRPr="00284640" w:rsidRDefault="00A704D0" w:rsidP="00A704D0">
            <w:pPr>
              <w:pStyle w:val="Pagrindiniotekstotrauka"/>
              <w:ind w:left="0"/>
              <w:rPr>
                <w:szCs w:val="24"/>
                <w:lang w:val="lt-LT"/>
              </w:rPr>
            </w:pPr>
            <w:r w:rsidRPr="00284640">
              <w:rPr>
                <w:szCs w:val="24"/>
                <w:lang w:val="lt-LT"/>
              </w:rPr>
              <w:t>1280</w:t>
            </w:r>
          </w:p>
        </w:tc>
        <w:tc>
          <w:tcPr>
            <w:tcW w:w="6018" w:type="dxa"/>
          </w:tcPr>
          <w:p w14:paraId="3B29413F" w14:textId="77777777" w:rsidR="005917EA" w:rsidRPr="00284640" w:rsidRDefault="005917EA" w:rsidP="00A704D0">
            <w:pPr>
              <w:pStyle w:val="Pagrindiniotekstotrauka"/>
              <w:ind w:left="0"/>
              <w:rPr>
                <w:szCs w:val="24"/>
                <w:lang w:val="lt-LT"/>
              </w:rPr>
            </w:pPr>
            <w:r w:rsidRPr="00284640">
              <w:rPr>
                <w:szCs w:val="24"/>
                <w:lang w:val="lt-LT"/>
              </w:rPr>
              <w:t>3.2.6. rajono smulkių ir vidutinių verslo subjektų dalyvavimo parodose, mugėse ar verslo misijose finansavimas</w:t>
            </w:r>
          </w:p>
          <w:p w14:paraId="3B294140" w14:textId="77777777" w:rsidR="00A704D0" w:rsidRPr="00284640" w:rsidRDefault="00A704D0" w:rsidP="00A704D0">
            <w:pPr>
              <w:pStyle w:val="Pagrindiniotekstotrauka"/>
              <w:ind w:left="0"/>
              <w:rPr>
                <w:szCs w:val="24"/>
                <w:lang w:val="lt-LT"/>
              </w:rPr>
            </w:pPr>
            <w:r w:rsidRPr="00284640">
              <w:rPr>
                <w:szCs w:val="24"/>
                <w:lang w:val="lt-LT"/>
              </w:rPr>
              <w:t xml:space="preserve">Dalyvavimo parodoje </w:t>
            </w:r>
            <w:proofErr w:type="spellStart"/>
            <w:r w:rsidRPr="00284640">
              <w:rPr>
                <w:szCs w:val="24"/>
                <w:lang w:val="lt-LT"/>
              </w:rPr>
              <w:t>Eurotier</w:t>
            </w:r>
            <w:proofErr w:type="spellEnd"/>
            <w:r w:rsidRPr="00284640">
              <w:rPr>
                <w:szCs w:val="24"/>
                <w:lang w:val="lt-LT"/>
              </w:rPr>
              <w:t xml:space="preserve"> 2016, Hanoveryje, Vokietijoje dalinis išlaidų kompensavimas.</w:t>
            </w:r>
          </w:p>
        </w:tc>
      </w:tr>
      <w:tr w:rsidR="005917EA" w:rsidRPr="003F69B0" w14:paraId="3B294147" w14:textId="77777777" w:rsidTr="004B54F8">
        <w:trPr>
          <w:trHeight w:val="547"/>
        </w:trPr>
        <w:tc>
          <w:tcPr>
            <w:tcW w:w="567" w:type="dxa"/>
          </w:tcPr>
          <w:p w14:paraId="3B294142" w14:textId="77777777" w:rsidR="005917EA" w:rsidRPr="00284640" w:rsidRDefault="005917EA" w:rsidP="00586BF1">
            <w:pPr>
              <w:rPr>
                <w:lang w:val="lt-LT"/>
              </w:rPr>
            </w:pPr>
            <w:r w:rsidRPr="00284640">
              <w:rPr>
                <w:lang w:val="lt-LT"/>
              </w:rPr>
              <w:t>17.</w:t>
            </w:r>
          </w:p>
        </w:tc>
        <w:tc>
          <w:tcPr>
            <w:tcW w:w="1874" w:type="dxa"/>
          </w:tcPr>
          <w:p w14:paraId="3B294143" w14:textId="77777777" w:rsidR="005917EA" w:rsidRPr="00284640" w:rsidRDefault="005917EA" w:rsidP="00B8464D">
            <w:pPr>
              <w:rPr>
                <w:lang w:val="lt-LT"/>
              </w:rPr>
            </w:pPr>
            <w:r w:rsidRPr="00284640">
              <w:rPr>
                <w:lang w:val="lt-LT"/>
              </w:rPr>
              <w:t>Asociacija „Rokiškio verslo klubas“</w:t>
            </w:r>
          </w:p>
        </w:tc>
        <w:tc>
          <w:tcPr>
            <w:tcW w:w="1464" w:type="dxa"/>
          </w:tcPr>
          <w:p w14:paraId="3B294144" w14:textId="77777777" w:rsidR="005917EA" w:rsidRPr="00284640" w:rsidRDefault="00A704D0" w:rsidP="00A704D0">
            <w:pPr>
              <w:pStyle w:val="Pagrindiniotekstotrauka"/>
              <w:ind w:left="0"/>
              <w:rPr>
                <w:szCs w:val="24"/>
                <w:lang w:val="lt-LT"/>
              </w:rPr>
            </w:pPr>
            <w:r w:rsidRPr="00284640">
              <w:rPr>
                <w:szCs w:val="24"/>
                <w:lang w:val="lt-LT"/>
              </w:rPr>
              <w:t>2000</w:t>
            </w:r>
          </w:p>
        </w:tc>
        <w:tc>
          <w:tcPr>
            <w:tcW w:w="6018" w:type="dxa"/>
          </w:tcPr>
          <w:p w14:paraId="3B294145" w14:textId="77777777" w:rsidR="005917EA" w:rsidRPr="00284640" w:rsidRDefault="005917EA" w:rsidP="00A704D0">
            <w:pPr>
              <w:pStyle w:val="Pagrindiniotekstotrauka"/>
              <w:ind w:left="0"/>
              <w:rPr>
                <w:szCs w:val="24"/>
                <w:lang w:val="lt-LT"/>
              </w:rPr>
            </w:pPr>
            <w:r w:rsidRPr="00284640">
              <w:rPr>
                <w:szCs w:val="24"/>
                <w:lang w:val="lt-LT"/>
              </w:rPr>
              <w:t>3.2.9. asocijuotų rajono verslo organizacijų parengtų projektų bei programų, gerinančių rajono verslo aplinką, ir paraiškų finansinei paramai iš ES ir kitų fondų gauti rengimo išlaidų dalinis finansavimas</w:t>
            </w:r>
          </w:p>
          <w:p w14:paraId="3B294146" w14:textId="77777777" w:rsidR="00A704D0" w:rsidRPr="00284640" w:rsidRDefault="00A704D0" w:rsidP="00A704D0">
            <w:pPr>
              <w:pStyle w:val="Pagrindiniotekstotrauka"/>
              <w:ind w:left="0"/>
              <w:rPr>
                <w:szCs w:val="24"/>
                <w:lang w:val="lt-LT"/>
              </w:rPr>
            </w:pPr>
            <w:r w:rsidRPr="00284640">
              <w:rPr>
                <w:szCs w:val="24"/>
                <w:lang w:val="lt-LT"/>
              </w:rPr>
              <w:t>Dalinis išlaidų finansavimas už kalėdinės eglutės renginio organizavimą</w:t>
            </w:r>
          </w:p>
        </w:tc>
      </w:tr>
      <w:tr w:rsidR="005917EA" w:rsidRPr="00284640" w14:paraId="3B29414D" w14:textId="77777777" w:rsidTr="004B54F8">
        <w:trPr>
          <w:trHeight w:val="547"/>
        </w:trPr>
        <w:tc>
          <w:tcPr>
            <w:tcW w:w="567" w:type="dxa"/>
          </w:tcPr>
          <w:p w14:paraId="3B294148" w14:textId="77777777" w:rsidR="005917EA" w:rsidRPr="00284640" w:rsidRDefault="005917EA" w:rsidP="00B261F9">
            <w:pPr>
              <w:rPr>
                <w:lang w:val="lt-LT"/>
              </w:rPr>
            </w:pPr>
            <w:r w:rsidRPr="00284640">
              <w:rPr>
                <w:lang w:val="lt-LT"/>
              </w:rPr>
              <w:t>18.</w:t>
            </w:r>
          </w:p>
        </w:tc>
        <w:tc>
          <w:tcPr>
            <w:tcW w:w="1874" w:type="dxa"/>
          </w:tcPr>
          <w:p w14:paraId="3B294149" w14:textId="77777777" w:rsidR="005917EA" w:rsidRPr="00284640" w:rsidRDefault="005917EA" w:rsidP="00B8464D">
            <w:pPr>
              <w:rPr>
                <w:lang w:val="lt-LT"/>
              </w:rPr>
            </w:pPr>
            <w:r w:rsidRPr="00284640">
              <w:rPr>
                <w:lang w:val="lt-LT"/>
              </w:rPr>
              <w:t>L. Sadauskienės IĮ</w:t>
            </w:r>
          </w:p>
        </w:tc>
        <w:tc>
          <w:tcPr>
            <w:tcW w:w="1464" w:type="dxa"/>
          </w:tcPr>
          <w:p w14:paraId="3B29414A" w14:textId="77777777" w:rsidR="005917EA" w:rsidRPr="00284640" w:rsidRDefault="00A704D0" w:rsidP="00A704D0">
            <w:pPr>
              <w:pStyle w:val="Pagrindiniotekstotrauka"/>
              <w:ind w:left="0"/>
              <w:rPr>
                <w:szCs w:val="24"/>
                <w:lang w:val="lt-LT"/>
              </w:rPr>
            </w:pPr>
            <w:r w:rsidRPr="00284640">
              <w:rPr>
                <w:szCs w:val="24"/>
                <w:lang w:val="lt-LT"/>
              </w:rPr>
              <w:t>2000</w:t>
            </w:r>
          </w:p>
        </w:tc>
        <w:tc>
          <w:tcPr>
            <w:tcW w:w="6018" w:type="dxa"/>
          </w:tcPr>
          <w:p w14:paraId="3B29414B" w14:textId="77777777" w:rsidR="005917EA" w:rsidRPr="00284640" w:rsidRDefault="005917EA" w:rsidP="00A704D0">
            <w:pPr>
              <w:pStyle w:val="Pagrindiniotekstotrauka"/>
              <w:ind w:left="0"/>
              <w:rPr>
                <w:szCs w:val="24"/>
                <w:lang w:val="lt-LT"/>
              </w:rPr>
            </w:pPr>
            <w:r w:rsidRPr="00284640">
              <w:rPr>
                <w:szCs w:val="24"/>
                <w:lang w:val="lt-LT"/>
              </w:rPr>
              <w:t>3.2.6. rajono smulkių ir vidutinių verslo subjektų dalyvavimo parodose, mugėse ar verslo misijose finansavimas</w:t>
            </w:r>
          </w:p>
          <w:p w14:paraId="3B29414C" w14:textId="77777777" w:rsidR="00A704D0" w:rsidRPr="00284640" w:rsidRDefault="00630F14" w:rsidP="00A704D0">
            <w:pPr>
              <w:pStyle w:val="Pagrindiniotekstotrauka"/>
              <w:ind w:left="0"/>
              <w:rPr>
                <w:szCs w:val="24"/>
                <w:lang w:val="lt-LT"/>
              </w:rPr>
            </w:pPr>
            <w:r w:rsidRPr="00284640">
              <w:rPr>
                <w:szCs w:val="24"/>
                <w:lang w:val="lt-LT"/>
              </w:rPr>
              <w:t>Dalyvavimo parodose dalinis  išlaidų finansavimas (</w:t>
            </w:r>
            <w:proofErr w:type="spellStart"/>
            <w:r w:rsidRPr="00284640">
              <w:rPr>
                <w:szCs w:val="24"/>
                <w:lang w:val="lt-LT"/>
              </w:rPr>
              <w:t>Riga</w:t>
            </w:r>
            <w:proofErr w:type="spellEnd"/>
            <w:r w:rsidRPr="00284640">
              <w:rPr>
                <w:szCs w:val="24"/>
                <w:lang w:val="lt-LT"/>
              </w:rPr>
              <w:t xml:space="preserve"> </w:t>
            </w:r>
            <w:proofErr w:type="spellStart"/>
            <w:r w:rsidRPr="00284640">
              <w:rPr>
                <w:szCs w:val="24"/>
                <w:lang w:val="lt-LT"/>
              </w:rPr>
              <w:t>Food</w:t>
            </w:r>
            <w:proofErr w:type="spellEnd"/>
            <w:r w:rsidRPr="00284640">
              <w:rPr>
                <w:szCs w:val="24"/>
                <w:lang w:val="lt-LT"/>
              </w:rPr>
              <w:t xml:space="preserve"> 2016, „Rinkis prekė </w:t>
            </w:r>
            <w:proofErr w:type="spellStart"/>
            <w:r w:rsidRPr="00284640">
              <w:rPr>
                <w:szCs w:val="24"/>
                <w:lang w:val="lt-LT"/>
              </w:rPr>
              <w:t>Lieruvišką</w:t>
            </w:r>
            <w:proofErr w:type="spellEnd"/>
            <w:r w:rsidRPr="00284640">
              <w:rPr>
                <w:szCs w:val="24"/>
                <w:lang w:val="lt-LT"/>
              </w:rPr>
              <w:t xml:space="preserve"> 2016“, „Savim“)</w:t>
            </w:r>
          </w:p>
        </w:tc>
      </w:tr>
      <w:tr w:rsidR="005917EA" w:rsidRPr="00284640" w14:paraId="3B294153" w14:textId="77777777" w:rsidTr="004B54F8">
        <w:trPr>
          <w:trHeight w:val="547"/>
        </w:trPr>
        <w:tc>
          <w:tcPr>
            <w:tcW w:w="567" w:type="dxa"/>
          </w:tcPr>
          <w:p w14:paraId="3B29414E" w14:textId="77777777" w:rsidR="005917EA" w:rsidRPr="00284640" w:rsidRDefault="005917EA" w:rsidP="00B261F9">
            <w:pPr>
              <w:rPr>
                <w:lang w:val="lt-LT"/>
              </w:rPr>
            </w:pPr>
            <w:r w:rsidRPr="00284640">
              <w:rPr>
                <w:lang w:val="lt-LT"/>
              </w:rPr>
              <w:lastRenderedPageBreak/>
              <w:t>19.</w:t>
            </w:r>
          </w:p>
        </w:tc>
        <w:tc>
          <w:tcPr>
            <w:tcW w:w="1874" w:type="dxa"/>
          </w:tcPr>
          <w:p w14:paraId="3B29414F" w14:textId="77777777" w:rsidR="005917EA" w:rsidRPr="00284640" w:rsidRDefault="005917EA" w:rsidP="00B8464D">
            <w:pPr>
              <w:rPr>
                <w:lang w:val="lt-LT"/>
              </w:rPr>
            </w:pPr>
            <w:r w:rsidRPr="00284640">
              <w:rPr>
                <w:lang w:val="lt-LT"/>
              </w:rPr>
              <w:t>UAB „IT garantas“</w:t>
            </w:r>
          </w:p>
        </w:tc>
        <w:tc>
          <w:tcPr>
            <w:tcW w:w="1464" w:type="dxa"/>
          </w:tcPr>
          <w:p w14:paraId="3B294150" w14:textId="77777777" w:rsidR="005917EA" w:rsidRPr="00284640" w:rsidRDefault="00A704D0" w:rsidP="00A704D0">
            <w:pPr>
              <w:pStyle w:val="Pagrindiniotekstotrauka"/>
              <w:ind w:left="0"/>
              <w:rPr>
                <w:szCs w:val="24"/>
                <w:lang w:val="lt-LT"/>
              </w:rPr>
            </w:pPr>
            <w:r w:rsidRPr="00284640">
              <w:rPr>
                <w:szCs w:val="24"/>
                <w:lang w:val="lt-LT"/>
              </w:rPr>
              <w:t>1008</w:t>
            </w:r>
          </w:p>
        </w:tc>
        <w:tc>
          <w:tcPr>
            <w:tcW w:w="6018" w:type="dxa"/>
          </w:tcPr>
          <w:p w14:paraId="3B294151" w14:textId="77777777" w:rsidR="005917EA" w:rsidRPr="00284640" w:rsidRDefault="005917EA" w:rsidP="00A704D0">
            <w:pPr>
              <w:pStyle w:val="Pagrindiniotekstotrauka"/>
              <w:ind w:left="0"/>
              <w:rPr>
                <w:szCs w:val="24"/>
                <w:lang w:val="lt-LT"/>
              </w:rPr>
            </w:pPr>
            <w:r w:rsidRPr="00284640">
              <w:rPr>
                <w:szCs w:val="24"/>
                <w:lang w:val="lt-LT"/>
              </w:rPr>
              <w:t>3.2.5. specialiųjų mokymo kursų, seminarų, konsultacijų, verslo planų, paraiškų rengimo išlaidų pilnas ar dalinis padengimas rajono smulkaus ir vidutinio verslo subjektams ir savo verslą pradedantiems asmenims</w:t>
            </w:r>
          </w:p>
          <w:p w14:paraId="3B294152" w14:textId="77777777" w:rsidR="00A704D0" w:rsidRPr="00284640" w:rsidRDefault="00A704D0" w:rsidP="00A704D0">
            <w:pPr>
              <w:pStyle w:val="Pagrindiniotekstotrauka"/>
              <w:ind w:left="0"/>
              <w:rPr>
                <w:szCs w:val="24"/>
                <w:lang w:val="lt-LT"/>
              </w:rPr>
            </w:pPr>
            <w:r w:rsidRPr="00284640">
              <w:rPr>
                <w:szCs w:val="24"/>
                <w:lang w:val="lt-LT"/>
              </w:rPr>
              <w:t>2 darbuotojų mokymo kursų „</w:t>
            </w:r>
            <w:proofErr w:type="spellStart"/>
            <w:r w:rsidRPr="00284640">
              <w:rPr>
                <w:szCs w:val="24"/>
                <w:lang w:val="lt-LT"/>
              </w:rPr>
              <w:t>ComTIA</w:t>
            </w:r>
            <w:proofErr w:type="spellEnd"/>
            <w:r w:rsidRPr="00284640">
              <w:rPr>
                <w:szCs w:val="24"/>
                <w:lang w:val="lt-LT"/>
              </w:rPr>
              <w:t xml:space="preserve"> </w:t>
            </w:r>
            <w:proofErr w:type="spellStart"/>
            <w:r w:rsidRPr="00284640">
              <w:rPr>
                <w:szCs w:val="24"/>
                <w:lang w:val="lt-LT"/>
              </w:rPr>
              <w:t>Security</w:t>
            </w:r>
            <w:proofErr w:type="spellEnd"/>
            <w:r w:rsidRPr="00284640">
              <w:rPr>
                <w:szCs w:val="24"/>
                <w:lang w:val="lt-LT"/>
              </w:rPr>
              <w:t>+“ ir „</w:t>
            </w:r>
            <w:proofErr w:type="spellStart"/>
            <w:r w:rsidRPr="00284640">
              <w:rPr>
                <w:szCs w:val="24"/>
                <w:lang w:val="lt-LT"/>
              </w:rPr>
              <w:t>CompTIA</w:t>
            </w:r>
            <w:proofErr w:type="spellEnd"/>
            <w:r w:rsidRPr="00284640">
              <w:rPr>
                <w:szCs w:val="24"/>
                <w:lang w:val="lt-LT"/>
              </w:rPr>
              <w:t xml:space="preserve"> </w:t>
            </w:r>
            <w:proofErr w:type="spellStart"/>
            <w:r w:rsidRPr="00284640">
              <w:rPr>
                <w:szCs w:val="24"/>
                <w:lang w:val="lt-LT"/>
              </w:rPr>
              <w:t>Network+“</w:t>
            </w:r>
            <w:r w:rsidR="00630F14" w:rsidRPr="00284640">
              <w:rPr>
                <w:szCs w:val="24"/>
                <w:lang w:val="lt-LT"/>
              </w:rPr>
              <w:t>dalinis</w:t>
            </w:r>
            <w:proofErr w:type="spellEnd"/>
            <w:r w:rsidR="00630F14" w:rsidRPr="00284640">
              <w:rPr>
                <w:szCs w:val="24"/>
                <w:lang w:val="lt-LT"/>
              </w:rPr>
              <w:t xml:space="preserve"> </w:t>
            </w:r>
            <w:r w:rsidRPr="00284640">
              <w:rPr>
                <w:szCs w:val="24"/>
                <w:lang w:val="lt-LT"/>
              </w:rPr>
              <w:t xml:space="preserve"> finansavimas. </w:t>
            </w:r>
          </w:p>
        </w:tc>
      </w:tr>
      <w:tr w:rsidR="005917EA" w:rsidRPr="00973C66" w14:paraId="3B294159" w14:textId="77777777" w:rsidTr="004B54F8">
        <w:trPr>
          <w:trHeight w:val="547"/>
        </w:trPr>
        <w:tc>
          <w:tcPr>
            <w:tcW w:w="567" w:type="dxa"/>
          </w:tcPr>
          <w:p w14:paraId="3B294154" w14:textId="77777777" w:rsidR="005917EA" w:rsidRPr="00284640" w:rsidRDefault="005917EA" w:rsidP="00B261F9">
            <w:pPr>
              <w:rPr>
                <w:lang w:val="lt-LT"/>
              </w:rPr>
            </w:pPr>
            <w:r w:rsidRPr="00284640">
              <w:rPr>
                <w:lang w:val="lt-LT"/>
              </w:rPr>
              <w:t>20.</w:t>
            </w:r>
          </w:p>
        </w:tc>
        <w:tc>
          <w:tcPr>
            <w:tcW w:w="1874" w:type="dxa"/>
          </w:tcPr>
          <w:p w14:paraId="3B294155" w14:textId="77777777" w:rsidR="005917EA" w:rsidRPr="00284640" w:rsidRDefault="005917EA" w:rsidP="00B8464D">
            <w:pPr>
              <w:rPr>
                <w:lang w:val="lt-LT"/>
              </w:rPr>
            </w:pPr>
            <w:r w:rsidRPr="00284640">
              <w:rPr>
                <w:lang w:val="lt-LT"/>
              </w:rPr>
              <w:t>UAB ‚Laisvas vėjas“</w:t>
            </w:r>
          </w:p>
        </w:tc>
        <w:tc>
          <w:tcPr>
            <w:tcW w:w="1464" w:type="dxa"/>
          </w:tcPr>
          <w:p w14:paraId="3B294156" w14:textId="77777777" w:rsidR="005917EA" w:rsidRPr="00284640" w:rsidRDefault="00630F14" w:rsidP="00630F14">
            <w:pPr>
              <w:pStyle w:val="Pagrindiniotekstotrauka"/>
              <w:ind w:left="0"/>
              <w:rPr>
                <w:szCs w:val="24"/>
                <w:lang w:val="lt-LT"/>
              </w:rPr>
            </w:pPr>
            <w:r w:rsidRPr="00284640">
              <w:rPr>
                <w:szCs w:val="24"/>
                <w:lang w:val="lt-LT"/>
              </w:rPr>
              <w:t>993</w:t>
            </w:r>
          </w:p>
        </w:tc>
        <w:tc>
          <w:tcPr>
            <w:tcW w:w="6018" w:type="dxa"/>
          </w:tcPr>
          <w:p w14:paraId="3B294157" w14:textId="77777777" w:rsidR="005917EA" w:rsidRPr="00284640" w:rsidRDefault="005917EA" w:rsidP="00630F14">
            <w:pPr>
              <w:pStyle w:val="Pagrindiniotekstotrauka"/>
              <w:ind w:left="0"/>
              <w:rPr>
                <w:szCs w:val="24"/>
                <w:lang w:val="lt-LT"/>
              </w:rPr>
            </w:pPr>
            <w:r w:rsidRPr="00284640">
              <w:rPr>
                <w:szCs w:val="24"/>
                <w:lang w:val="lt-LT"/>
              </w:rPr>
              <w:t>3.2.5. specialiųjų mokymo kursų, seminarų, konsultacijų, verslo planų, paraiškų rengimo išlaidų pilnas ar dalinis padengimas rajono smulkaus ir vidutinio verslo subjektams ir savo verslą pradedantiems asmenims</w:t>
            </w:r>
          </w:p>
          <w:p w14:paraId="3B294158" w14:textId="77777777" w:rsidR="00630F14" w:rsidRPr="00284640" w:rsidRDefault="00630F14" w:rsidP="00630F14">
            <w:pPr>
              <w:pStyle w:val="Pagrindiniotekstotrauka"/>
              <w:ind w:left="0"/>
              <w:rPr>
                <w:szCs w:val="24"/>
                <w:lang w:val="lt-LT"/>
              </w:rPr>
            </w:pPr>
            <w:r w:rsidRPr="00284640">
              <w:rPr>
                <w:szCs w:val="24"/>
                <w:lang w:val="lt-LT"/>
              </w:rPr>
              <w:t xml:space="preserve">Buhalterinės apskaitos mokymo kursų dalinis finansavimas, darbuotojų mokymo kursų susijusių su marketingu, kulinarijos naujovėmis dalinis finansavimas. </w:t>
            </w:r>
          </w:p>
        </w:tc>
      </w:tr>
      <w:tr w:rsidR="005917EA" w:rsidRPr="00973C66" w14:paraId="3B29415F" w14:textId="77777777" w:rsidTr="004B54F8">
        <w:trPr>
          <w:trHeight w:val="547"/>
        </w:trPr>
        <w:tc>
          <w:tcPr>
            <w:tcW w:w="567" w:type="dxa"/>
          </w:tcPr>
          <w:p w14:paraId="3B29415A" w14:textId="77777777" w:rsidR="005917EA" w:rsidRPr="00284640" w:rsidRDefault="005917EA" w:rsidP="00B261F9">
            <w:pPr>
              <w:rPr>
                <w:lang w:val="lt-LT"/>
              </w:rPr>
            </w:pPr>
            <w:r w:rsidRPr="00284640">
              <w:rPr>
                <w:lang w:val="lt-LT"/>
              </w:rPr>
              <w:t>21.</w:t>
            </w:r>
          </w:p>
        </w:tc>
        <w:tc>
          <w:tcPr>
            <w:tcW w:w="1874" w:type="dxa"/>
          </w:tcPr>
          <w:p w14:paraId="3B29415B" w14:textId="77777777" w:rsidR="005917EA" w:rsidRPr="00284640" w:rsidRDefault="005917EA" w:rsidP="00B8464D">
            <w:pPr>
              <w:rPr>
                <w:lang w:val="lt-LT"/>
              </w:rPr>
            </w:pPr>
            <w:r w:rsidRPr="00284640">
              <w:rPr>
                <w:lang w:val="lt-LT"/>
              </w:rPr>
              <w:t xml:space="preserve">S. </w:t>
            </w:r>
            <w:proofErr w:type="spellStart"/>
            <w:r w:rsidRPr="00284640">
              <w:rPr>
                <w:lang w:val="lt-LT"/>
              </w:rPr>
              <w:t>Dzindzelėtos</w:t>
            </w:r>
            <w:proofErr w:type="spellEnd"/>
            <w:r w:rsidRPr="00284640">
              <w:rPr>
                <w:lang w:val="lt-LT"/>
              </w:rPr>
              <w:t xml:space="preserve"> PĮ „Reginos salonas“</w:t>
            </w:r>
          </w:p>
        </w:tc>
        <w:tc>
          <w:tcPr>
            <w:tcW w:w="1464" w:type="dxa"/>
          </w:tcPr>
          <w:p w14:paraId="3B29415C" w14:textId="77777777" w:rsidR="005917EA" w:rsidRPr="00284640" w:rsidRDefault="00630F14" w:rsidP="00630F14">
            <w:pPr>
              <w:pStyle w:val="Pagrindiniotekstotrauka"/>
              <w:ind w:left="0"/>
              <w:rPr>
                <w:szCs w:val="24"/>
                <w:lang w:val="lt-LT"/>
              </w:rPr>
            </w:pPr>
            <w:r w:rsidRPr="00284640">
              <w:rPr>
                <w:szCs w:val="24"/>
                <w:lang w:val="lt-LT"/>
              </w:rPr>
              <w:t>691</w:t>
            </w:r>
          </w:p>
        </w:tc>
        <w:tc>
          <w:tcPr>
            <w:tcW w:w="6018" w:type="dxa"/>
          </w:tcPr>
          <w:p w14:paraId="3B29415D" w14:textId="77777777" w:rsidR="005917EA" w:rsidRPr="00284640" w:rsidRDefault="005917EA" w:rsidP="00630F14">
            <w:pPr>
              <w:pStyle w:val="Pagrindiniotekstotrauka"/>
              <w:ind w:left="0"/>
              <w:rPr>
                <w:szCs w:val="24"/>
                <w:lang w:val="lt-LT"/>
              </w:rPr>
            </w:pPr>
            <w:r w:rsidRPr="00284640">
              <w:rPr>
                <w:szCs w:val="24"/>
                <w:lang w:val="lt-LT"/>
              </w:rPr>
              <w:t xml:space="preserve">3.2.1. palūkanų kompensavimas arba padengimas smulkaus ir vidutinio verslo subjektui, gavusiam kreditą ar kredito įstaigai (bankui, kredito unijai ir kt. (toliau tekste – kreditoriui), suteikusiai smulkaus ir vidutinio verslo subjektui paskolą. Palūkanų kompensavimas arba padengimas vykdomas ne daugiau kaip 50 proc. ir ne ilgiau kaip už 12 mėnesių. </w:t>
            </w:r>
          </w:p>
          <w:p w14:paraId="3B29415E" w14:textId="77777777" w:rsidR="00630F14" w:rsidRPr="00284640" w:rsidRDefault="00630F14" w:rsidP="00630F14">
            <w:pPr>
              <w:pStyle w:val="Pagrindiniotekstotrauka"/>
              <w:ind w:left="0"/>
              <w:rPr>
                <w:szCs w:val="24"/>
                <w:lang w:val="lt-LT"/>
              </w:rPr>
            </w:pPr>
            <w:r w:rsidRPr="00284640">
              <w:rPr>
                <w:szCs w:val="24"/>
                <w:lang w:val="lt-LT"/>
              </w:rPr>
              <w:t>Apmokėta iki 50 proc. Palūkanų už vienerius metus įmonės apyvartinėms lėšoms, darbo vietų gerinimui.</w:t>
            </w:r>
          </w:p>
        </w:tc>
      </w:tr>
      <w:tr w:rsidR="005917EA" w:rsidRPr="003F69B0" w14:paraId="3B294165" w14:textId="77777777" w:rsidTr="004B54F8">
        <w:trPr>
          <w:trHeight w:val="547"/>
        </w:trPr>
        <w:tc>
          <w:tcPr>
            <w:tcW w:w="567" w:type="dxa"/>
          </w:tcPr>
          <w:p w14:paraId="3B294160" w14:textId="77777777" w:rsidR="005917EA" w:rsidRPr="00284640" w:rsidRDefault="005917EA" w:rsidP="00B261F9">
            <w:pPr>
              <w:rPr>
                <w:lang w:val="lt-LT"/>
              </w:rPr>
            </w:pPr>
            <w:r w:rsidRPr="00284640">
              <w:rPr>
                <w:lang w:val="lt-LT"/>
              </w:rPr>
              <w:t>22.</w:t>
            </w:r>
          </w:p>
        </w:tc>
        <w:tc>
          <w:tcPr>
            <w:tcW w:w="1874" w:type="dxa"/>
          </w:tcPr>
          <w:p w14:paraId="3B294161" w14:textId="77777777" w:rsidR="005917EA" w:rsidRPr="00284640" w:rsidRDefault="005917EA" w:rsidP="00B8464D">
            <w:pPr>
              <w:rPr>
                <w:lang w:val="lt-LT"/>
              </w:rPr>
            </w:pPr>
            <w:r w:rsidRPr="00284640">
              <w:rPr>
                <w:lang w:val="lt-LT"/>
              </w:rPr>
              <w:t>IĮ „</w:t>
            </w:r>
            <w:proofErr w:type="spellStart"/>
            <w:r w:rsidRPr="00284640">
              <w:rPr>
                <w:lang w:val="lt-LT"/>
              </w:rPr>
              <w:t>Gedita</w:t>
            </w:r>
            <w:proofErr w:type="spellEnd"/>
            <w:r w:rsidRPr="00284640">
              <w:rPr>
                <w:lang w:val="lt-LT"/>
              </w:rPr>
              <w:t>“</w:t>
            </w:r>
          </w:p>
        </w:tc>
        <w:tc>
          <w:tcPr>
            <w:tcW w:w="1464" w:type="dxa"/>
          </w:tcPr>
          <w:p w14:paraId="3B294162" w14:textId="77777777" w:rsidR="005917EA" w:rsidRPr="00284640" w:rsidRDefault="00630F14" w:rsidP="00630F14">
            <w:pPr>
              <w:pStyle w:val="Pagrindiniotekstotrauka"/>
              <w:ind w:left="0"/>
              <w:rPr>
                <w:szCs w:val="24"/>
                <w:lang w:val="lt-LT"/>
              </w:rPr>
            </w:pPr>
            <w:r w:rsidRPr="00284640">
              <w:rPr>
                <w:szCs w:val="24"/>
                <w:lang w:val="lt-LT"/>
              </w:rPr>
              <w:t>1198</w:t>
            </w:r>
          </w:p>
        </w:tc>
        <w:tc>
          <w:tcPr>
            <w:tcW w:w="6018" w:type="dxa"/>
          </w:tcPr>
          <w:p w14:paraId="3B294163" w14:textId="77777777" w:rsidR="005917EA" w:rsidRPr="00284640" w:rsidRDefault="005917EA" w:rsidP="00630F14">
            <w:pPr>
              <w:pStyle w:val="Pagrindiniotekstotrauka"/>
              <w:ind w:left="0"/>
              <w:rPr>
                <w:szCs w:val="24"/>
                <w:lang w:val="lt-LT"/>
              </w:rPr>
            </w:pPr>
            <w:r w:rsidRPr="00284640">
              <w:rPr>
                <w:szCs w:val="24"/>
                <w:lang w:val="lt-LT"/>
              </w:rPr>
              <w:t>3.2.5. specialiųjų mokymo kursų, seminarų, konsultacijų, verslo planų, paraiškų rengimo išlaidų pilnas ar dalinis padengimas rajono smulkaus ir vidutinio verslo subjektams ir savo verslą pradedantiems asmenims</w:t>
            </w:r>
          </w:p>
          <w:p w14:paraId="3B294164" w14:textId="77777777" w:rsidR="00630F14" w:rsidRPr="00284640" w:rsidRDefault="00630F14" w:rsidP="00630F14">
            <w:pPr>
              <w:pStyle w:val="Pagrindiniotekstotrauka"/>
              <w:ind w:left="0"/>
              <w:rPr>
                <w:szCs w:val="24"/>
                <w:lang w:val="lt-LT"/>
              </w:rPr>
            </w:pPr>
            <w:r w:rsidRPr="00284640">
              <w:rPr>
                <w:szCs w:val="24"/>
                <w:lang w:val="lt-LT"/>
              </w:rPr>
              <w:t>Buhalterinės apskaitos mokymo kursų dalinis finansavimas, vadybinio, administracinio valdymo mokymo kursų dalinis finansavimas.</w:t>
            </w:r>
          </w:p>
        </w:tc>
      </w:tr>
      <w:tr w:rsidR="005917EA" w:rsidRPr="00284640" w14:paraId="3B29416B" w14:textId="77777777" w:rsidTr="004B54F8">
        <w:trPr>
          <w:trHeight w:val="547"/>
        </w:trPr>
        <w:tc>
          <w:tcPr>
            <w:tcW w:w="567" w:type="dxa"/>
          </w:tcPr>
          <w:p w14:paraId="3B294166" w14:textId="77777777" w:rsidR="005917EA" w:rsidRPr="00284640" w:rsidRDefault="005917EA" w:rsidP="00B261F9">
            <w:pPr>
              <w:rPr>
                <w:lang w:val="lt-LT"/>
              </w:rPr>
            </w:pPr>
            <w:r w:rsidRPr="00284640">
              <w:rPr>
                <w:lang w:val="lt-LT"/>
              </w:rPr>
              <w:t>23.</w:t>
            </w:r>
          </w:p>
        </w:tc>
        <w:tc>
          <w:tcPr>
            <w:tcW w:w="1874" w:type="dxa"/>
          </w:tcPr>
          <w:p w14:paraId="3B294167" w14:textId="77777777" w:rsidR="005917EA" w:rsidRPr="00284640" w:rsidRDefault="005917EA" w:rsidP="00B8464D">
            <w:pPr>
              <w:rPr>
                <w:lang w:val="lt-LT"/>
              </w:rPr>
            </w:pPr>
            <w:r w:rsidRPr="00284640">
              <w:rPr>
                <w:lang w:val="lt-LT"/>
              </w:rPr>
              <w:t>UAB „</w:t>
            </w:r>
            <w:proofErr w:type="spellStart"/>
            <w:r w:rsidRPr="00284640">
              <w:rPr>
                <w:lang w:val="lt-LT"/>
              </w:rPr>
              <w:t>Ginmedika</w:t>
            </w:r>
            <w:proofErr w:type="spellEnd"/>
            <w:r w:rsidRPr="00284640">
              <w:rPr>
                <w:lang w:val="lt-LT"/>
              </w:rPr>
              <w:t>“</w:t>
            </w:r>
          </w:p>
        </w:tc>
        <w:tc>
          <w:tcPr>
            <w:tcW w:w="1464" w:type="dxa"/>
          </w:tcPr>
          <w:p w14:paraId="3B294168" w14:textId="77777777" w:rsidR="005917EA" w:rsidRPr="00284640" w:rsidRDefault="00630F14" w:rsidP="00630F14">
            <w:pPr>
              <w:pStyle w:val="Pagrindiniotekstotrauka"/>
              <w:ind w:left="0"/>
              <w:rPr>
                <w:color w:val="000000" w:themeColor="text1"/>
                <w:szCs w:val="24"/>
                <w:lang w:val="lt-LT"/>
              </w:rPr>
            </w:pPr>
            <w:r w:rsidRPr="00284640">
              <w:rPr>
                <w:szCs w:val="24"/>
                <w:lang w:val="lt-LT"/>
              </w:rPr>
              <w:t>57,34</w:t>
            </w:r>
          </w:p>
        </w:tc>
        <w:tc>
          <w:tcPr>
            <w:tcW w:w="6018" w:type="dxa"/>
          </w:tcPr>
          <w:p w14:paraId="3B294169" w14:textId="77777777" w:rsidR="005917EA" w:rsidRPr="00284640" w:rsidRDefault="005917EA" w:rsidP="00630F14">
            <w:pPr>
              <w:pStyle w:val="Pagrindiniotekstotrauka"/>
              <w:ind w:left="0"/>
              <w:rPr>
                <w:color w:val="000000"/>
                <w:shd w:val="clear" w:color="auto" w:fill="FFFFFF"/>
                <w:lang w:val="lt-LT"/>
              </w:rPr>
            </w:pPr>
            <w:r w:rsidRPr="00284640">
              <w:rPr>
                <w:color w:val="000000"/>
                <w:shd w:val="clear" w:color="auto" w:fill="FFFFFF"/>
                <w:lang w:val="lt-LT"/>
              </w:rPr>
              <w:t>3.2.3. įmonės registravimo Juridinių asmenų registre mokesčio padengimas asmenims steigiantiems įmonę</w:t>
            </w:r>
          </w:p>
          <w:p w14:paraId="3B29416A" w14:textId="77777777" w:rsidR="00630F14" w:rsidRPr="00284640" w:rsidRDefault="00630F14" w:rsidP="00630F14">
            <w:pPr>
              <w:pStyle w:val="Pagrindiniotekstotrauka"/>
              <w:ind w:left="0"/>
              <w:rPr>
                <w:color w:val="000000" w:themeColor="text1"/>
                <w:szCs w:val="24"/>
                <w:lang w:val="lt-LT"/>
              </w:rPr>
            </w:pPr>
            <w:r w:rsidRPr="00284640">
              <w:rPr>
                <w:color w:val="000000"/>
                <w:shd w:val="clear" w:color="auto" w:fill="FFFFFF"/>
                <w:lang w:val="lt-LT"/>
              </w:rPr>
              <w:t>Apmokėtas įmonės registravimo mokestis.</w:t>
            </w:r>
          </w:p>
        </w:tc>
      </w:tr>
      <w:tr w:rsidR="005917EA" w:rsidRPr="00284640" w14:paraId="3B294171" w14:textId="77777777" w:rsidTr="004B54F8">
        <w:trPr>
          <w:trHeight w:val="547"/>
        </w:trPr>
        <w:tc>
          <w:tcPr>
            <w:tcW w:w="567" w:type="dxa"/>
          </w:tcPr>
          <w:p w14:paraId="3B29416C" w14:textId="77777777" w:rsidR="005917EA" w:rsidRPr="00284640" w:rsidRDefault="005917EA" w:rsidP="005917EA">
            <w:pPr>
              <w:rPr>
                <w:lang w:val="lt-LT"/>
              </w:rPr>
            </w:pPr>
            <w:r w:rsidRPr="00284640">
              <w:rPr>
                <w:lang w:val="lt-LT"/>
              </w:rPr>
              <w:t>24.</w:t>
            </w:r>
          </w:p>
        </w:tc>
        <w:tc>
          <w:tcPr>
            <w:tcW w:w="1874" w:type="dxa"/>
          </w:tcPr>
          <w:p w14:paraId="3B29416D" w14:textId="77777777" w:rsidR="005917EA" w:rsidRPr="00284640" w:rsidRDefault="005917EA" w:rsidP="00B8464D">
            <w:pPr>
              <w:rPr>
                <w:lang w:val="lt-LT"/>
              </w:rPr>
            </w:pPr>
            <w:r w:rsidRPr="00284640">
              <w:rPr>
                <w:lang w:val="lt-LT"/>
              </w:rPr>
              <w:t>UAB „</w:t>
            </w:r>
            <w:proofErr w:type="spellStart"/>
            <w:r w:rsidRPr="00284640">
              <w:rPr>
                <w:lang w:val="lt-LT"/>
              </w:rPr>
              <w:t>Automasta</w:t>
            </w:r>
            <w:proofErr w:type="spellEnd"/>
            <w:r w:rsidRPr="00284640">
              <w:rPr>
                <w:lang w:val="lt-LT"/>
              </w:rPr>
              <w:t>“</w:t>
            </w:r>
          </w:p>
        </w:tc>
        <w:tc>
          <w:tcPr>
            <w:tcW w:w="1464" w:type="dxa"/>
          </w:tcPr>
          <w:p w14:paraId="3B29416E" w14:textId="77777777" w:rsidR="005917EA" w:rsidRPr="00284640" w:rsidRDefault="00630F14" w:rsidP="00630F14">
            <w:pPr>
              <w:pStyle w:val="Pagrindiniotekstotrauka"/>
              <w:ind w:left="0"/>
              <w:rPr>
                <w:color w:val="000000"/>
                <w:shd w:val="clear" w:color="auto" w:fill="FFFFFF"/>
                <w:lang w:val="lt-LT"/>
              </w:rPr>
            </w:pPr>
            <w:r w:rsidRPr="00284640">
              <w:rPr>
                <w:color w:val="000000"/>
                <w:shd w:val="clear" w:color="auto" w:fill="FFFFFF"/>
                <w:lang w:val="lt-LT"/>
              </w:rPr>
              <w:t>74,49</w:t>
            </w:r>
          </w:p>
        </w:tc>
        <w:tc>
          <w:tcPr>
            <w:tcW w:w="6018" w:type="dxa"/>
          </w:tcPr>
          <w:p w14:paraId="3B29416F" w14:textId="77777777" w:rsidR="005917EA" w:rsidRPr="00284640" w:rsidRDefault="005917EA" w:rsidP="00630F14">
            <w:pPr>
              <w:pStyle w:val="Pagrindiniotekstotrauka"/>
              <w:ind w:left="0"/>
              <w:rPr>
                <w:color w:val="000000"/>
                <w:shd w:val="clear" w:color="auto" w:fill="FFFFFF"/>
                <w:lang w:val="lt-LT"/>
              </w:rPr>
            </w:pPr>
            <w:r w:rsidRPr="00284640">
              <w:rPr>
                <w:color w:val="000000"/>
                <w:shd w:val="clear" w:color="auto" w:fill="FFFFFF"/>
                <w:lang w:val="lt-LT"/>
              </w:rPr>
              <w:t>3.2.3. įmonės registravimo Juridinių asmenų registre mokesčio padengimas asmenims steigiantiems įmonę</w:t>
            </w:r>
          </w:p>
          <w:p w14:paraId="3B294170" w14:textId="77777777" w:rsidR="00630F14" w:rsidRPr="00284640" w:rsidRDefault="00630F14" w:rsidP="00630F14">
            <w:pPr>
              <w:pStyle w:val="Pagrindiniotekstotrauka"/>
              <w:ind w:left="0"/>
              <w:rPr>
                <w:color w:val="000000"/>
                <w:shd w:val="clear" w:color="auto" w:fill="FFFFFF"/>
                <w:lang w:val="lt-LT"/>
              </w:rPr>
            </w:pPr>
            <w:r w:rsidRPr="00284640">
              <w:rPr>
                <w:color w:val="000000"/>
                <w:shd w:val="clear" w:color="auto" w:fill="FFFFFF"/>
                <w:lang w:val="lt-LT"/>
              </w:rPr>
              <w:t>Apmokėtas įmonės registravimo mokestis.</w:t>
            </w:r>
          </w:p>
        </w:tc>
      </w:tr>
      <w:tr w:rsidR="005917EA" w:rsidRPr="00284640" w14:paraId="3B294177" w14:textId="77777777" w:rsidTr="004B54F8">
        <w:trPr>
          <w:trHeight w:val="547"/>
        </w:trPr>
        <w:tc>
          <w:tcPr>
            <w:tcW w:w="567" w:type="dxa"/>
          </w:tcPr>
          <w:p w14:paraId="3B294172" w14:textId="77777777" w:rsidR="005917EA" w:rsidRPr="00284640" w:rsidRDefault="005917EA" w:rsidP="005917EA">
            <w:pPr>
              <w:rPr>
                <w:lang w:val="lt-LT"/>
              </w:rPr>
            </w:pPr>
            <w:r w:rsidRPr="00284640">
              <w:rPr>
                <w:lang w:val="lt-LT"/>
              </w:rPr>
              <w:t>25.</w:t>
            </w:r>
          </w:p>
        </w:tc>
        <w:tc>
          <w:tcPr>
            <w:tcW w:w="1874" w:type="dxa"/>
          </w:tcPr>
          <w:p w14:paraId="3B294173" w14:textId="77777777" w:rsidR="005917EA" w:rsidRPr="00284640" w:rsidRDefault="005917EA" w:rsidP="00B8464D">
            <w:pPr>
              <w:rPr>
                <w:lang w:val="lt-LT"/>
              </w:rPr>
            </w:pPr>
            <w:r w:rsidRPr="00284640">
              <w:rPr>
                <w:lang w:val="lt-LT"/>
              </w:rPr>
              <w:t>MB „</w:t>
            </w:r>
            <w:proofErr w:type="spellStart"/>
            <w:r w:rsidRPr="00284640">
              <w:rPr>
                <w:lang w:val="lt-LT"/>
              </w:rPr>
              <w:t>Verslidėja</w:t>
            </w:r>
            <w:proofErr w:type="spellEnd"/>
            <w:r w:rsidRPr="00284640">
              <w:rPr>
                <w:lang w:val="lt-LT"/>
              </w:rPr>
              <w:t>“</w:t>
            </w:r>
          </w:p>
        </w:tc>
        <w:tc>
          <w:tcPr>
            <w:tcW w:w="1464" w:type="dxa"/>
          </w:tcPr>
          <w:p w14:paraId="3B294174" w14:textId="77777777" w:rsidR="005917EA" w:rsidRPr="00284640" w:rsidRDefault="00630F14" w:rsidP="00630F14">
            <w:pPr>
              <w:pStyle w:val="Pagrindiniotekstotrauka"/>
              <w:ind w:left="0"/>
              <w:rPr>
                <w:color w:val="000000"/>
                <w:shd w:val="clear" w:color="auto" w:fill="FFFFFF"/>
                <w:lang w:val="lt-LT"/>
              </w:rPr>
            </w:pPr>
            <w:r w:rsidRPr="00284640">
              <w:rPr>
                <w:color w:val="000000"/>
                <w:shd w:val="clear" w:color="auto" w:fill="FFFFFF"/>
                <w:lang w:val="lt-LT"/>
              </w:rPr>
              <w:t>67,83</w:t>
            </w:r>
          </w:p>
        </w:tc>
        <w:tc>
          <w:tcPr>
            <w:tcW w:w="6018" w:type="dxa"/>
          </w:tcPr>
          <w:p w14:paraId="3B294175" w14:textId="77777777" w:rsidR="005917EA" w:rsidRPr="00284640" w:rsidRDefault="005917EA" w:rsidP="00630F14">
            <w:pPr>
              <w:pStyle w:val="Pagrindiniotekstotrauka"/>
              <w:ind w:left="0"/>
              <w:rPr>
                <w:color w:val="000000"/>
                <w:shd w:val="clear" w:color="auto" w:fill="FFFFFF"/>
                <w:lang w:val="lt-LT"/>
              </w:rPr>
            </w:pPr>
            <w:r w:rsidRPr="00284640">
              <w:rPr>
                <w:color w:val="000000"/>
                <w:shd w:val="clear" w:color="auto" w:fill="FFFFFF"/>
                <w:lang w:val="lt-LT"/>
              </w:rPr>
              <w:t xml:space="preserve"> 3.2.3. įmonės registravimo Juridinių asmenų registre mokesčio padengimas asmenims steigiantiems įmonę</w:t>
            </w:r>
          </w:p>
          <w:p w14:paraId="3B294176" w14:textId="77777777" w:rsidR="00630F14" w:rsidRPr="00284640" w:rsidRDefault="00630F14" w:rsidP="00630F14">
            <w:pPr>
              <w:pStyle w:val="Pagrindiniotekstotrauka"/>
              <w:ind w:left="0"/>
              <w:rPr>
                <w:color w:val="000000"/>
                <w:shd w:val="clear" w:color="auto" w:fill="FFFFFF"/>
                <w:lang w:val="lt-LT"/>
              </w:rPr>
            </w:pPr>
            <w:r w:rsidRPr="00284640">
              <w:rPr>
                <w:color w:val="000000"/>
                <w:shd w:val="clear" w:color="auto" w:fill="FFFFFF"/>
                <w:lang w:val="lt-LT"/>
              </w:rPr>
              <w:t>Apmokėtas įmonės registravimo mokestis.</w:t>
            </w:r>
          </w:p>
        </w:tc>
      </w:tr>
      <w:tr w:rsidR="005917EA" w:rsidRPr="00284640" w14:paraId="3B29417D" w14:textId="77777777" w:rsidTr="004B54F8">
        <w:trPr>
          <w:trHeight w:val="547"/>
        </w:trPr>
        <w:tc>
          <w:tcPr>
            <w:tcW w:w="567" w:type="dxa"/>
          </w:tcPr>
          <w:p w14:paraId="3B294178" w14:textId="77777777" w:rsidR="005917EA" w:rsidRPr="00284640" w:rsidRDefault="005917EA" w:rsidP="00B261F9">
            <w:pPr>
              <w:rPr>
                <w:lang w:val="lt-LT"/>
              </w:rPr>
            </w:pPr>
            <w:r w:rsidRPr="00284640">
              <w:rPr>
                <w:lang w:val="lt-LT"/>
              </w:rPr>
              <w:t>26.</w:t>
            </w:r>
          </w:p>
        </w:tc>
        <w:tc>
          <w:tcPr>
            <w:tcW w:w="1874" w:type="dxa"/>
          </w:tcPr>
          <w:p w14:paraId="3B294179" w14:textId="77777777" w:rsidR="005917EA" w:rsidRPr="00284640" w:rsidRDefault="005917EA" w:rsidP="00B8464D">
            <w:pPr>
              <w:rPr>
                <w:lang w:val="lt-LT"/>
              </w:rPr>
            </w:pPr>
            <w:r w:rsidRPr="00284640">
              <w:rPr>
                <w:lang w:val="lt-LT"/>
              </w:rPr>
              <w:t>UAB „</w:t>
            </w:r>
            <w:proofErr w:type="spellStart"/>
            <w:r w:rsidRPr="00284640">
              <w:rPr>
                <w:lang w:val="lt-LT"/>
              </w:rPr>
              <w:t>Ginmedika</w:t>
            </w:r>
            <w:proofErr w:type="spellEnd"/>
            <w:r w:rsidRPr="00284640">
              <w:rPr>
                <w:lang w:val="lt-LT"/>
              </w:rPr>
              <w:t>“</w:t>
            </w:r>
          </w:p>
        </w:tc>
        <w:tc>
          <w:tcPr>
            <w:tcW w:w="1464" w:type="dxa"/>
          </w:tcPr>
          <w:p w14:paraId="3B29417A" w14:textId="77777777" w:rsidR="005917EA" w:rsidRPr="00284640" w:rsidRDefault="00630F14" w:rsidP="00630F14">
            <w:pPr>
              <w:pStyle w:val="Pagrindiniotekstotrauka"/>
              <w:ind w:left="0"/>
              <w:rPr>
                <w:color w:val="000000" w:themeColor="text1"/>
                <w:szCs w:val="24"/>
                <w:lang w:val="lt-LT"/>
              </w:rPr>
            </w:pPr>
            <w:r w:rsidRPr="00284640">
              <w:rPr>
                <w:color w:val="000000" w:themeColor="text1"/>
                <w:szCs w:val="24"/>
                <w:lang w:val="lt-LT"/>
              </w:rPr>
              <w:t>77,66</w:t>
            </w:r>
          </w:p>
        </w:tc>
        <w:tc>
          <w:tcPr>
            <w:tcW w:w="6018" w:type="dxa"/>
          </w:tcPr>
          <w:p w14:paraId="3B29417B" w14:textId="77777777" w:rsidR="005917EA" w:rsidRPr="00284640" w:rsidRDefault="005917EA" w:rsidP="00630F14">
            <w:pPr>
              <w:pStyle w:val="Pagrindiniotekstotrauka"/>
              <w:ind w:left="0"/>
              <w:rPr>
                <w:szCs w:val="24"/>
                <w:lang w:val="lt-LT"/>
              </w:rPr>
            </w:pPr>
            <w:r w:rsidRPr="00284640">
              <w:rPr>
                <w:szCs w:val="24"/>
                <w:lang w:val="lt-LT"/>
              </w:rPr>
              <w:t>3.2.5. specialiųjų mokymo kursų, seminarų, konsultacijų, verslo planų, paraiškų rengimo išlaidų pilnas ar dalinis padengimas rajono smulkaus ir vidutinio verslo subjektams ir savo verslą pradedantiems asmenims</w:t>
            </w:r>
          </w:p>
          <w:p w14:paraId="3B29417C" w14:textId="77777777" w:rsidR="00630F14" w:rsidRPr="00284640" w:rsidRDefault="00121AD3" w:rsidP="00121AD3">
            <w:pPr>
              <w:pStyle w:val="Pagrindiniotekstotrauka"/>
              <w:ind w:left="0"/>
              <w:rPr>
                <w:color w:val="000000" w:themeColor="text1"/>
                <w:szCs w:val="24"/>
                <w:lang w:val="lt-LT"/>
              </w:rPr>
            </w:pPr>
            <w:r w:rsidRPr="00284640">
              <w:rPr>
                <w:szCs w:val="24"/>
                <w:lang w:val="lt-LT"/>
              </w:rPr>
              <w:t>Apmokėta už konsultacines paslaugas steigiant įmonę</w:t>
            </w:r>
          </w:p>
        </w:tc>
      </w:tr>
      <w:tr w:rsidR="005917EA" w:rsidRPr="00973C66" w14:paraId="3B294183" w14:textId="77777777" w:rsidTr="004B54F8">
        <w:trPr>
          <w:trHeight w:val="547"/>
        </w:trPr>
        <w:tc>
          <w:tcPr>
            <w:tcW w:w="567" w:type="dxa"/>
          </w:tcPr>
          <w:p w14:paraId="3B29417E" w14:textId="77777777" w:rsidR="005917EA" w:rsidRPr="00284640" w:rsidRDefault="005917EA" w:rsidP="00B261F9">
            <w:pPr>
              <w:rPr>
                <w:lang w:val="lt-LT"/>
              </w:rPr>
            </w:pPr>
            <w:r w:rsidRPr="00284640">
              <w:rPr>
                <w:lang w:val="lt-LT"/>
              </w:rPr>
              <w:t>27.</w:t>
            </w:r>
          </w:p>
        </w:tc>
        <w:tc>
          <w:tcPr>
            <w:tcW w:w="1874" w:type="dxa"/>
          </w:tcPr>
          <w:p w14:paraId="3B29417F" w14:textId="77777777" w:rsidR="005917EA" w:rsidRPr="00284640" w:rsidRDefault="005917EA" w:rsidP="00B8464D">
            <w:pPr>
              <w:rPr>
                <w:lang w:val="lt-LT"/>
              </w:rPr>
            </w:pPr>
            <w:r w:rsidRPr="00284640">
              <w:rPr>
                <w:lang w:val="lt-LT"/>
              </w:rPr>
              <w:t>MB „</w:t>
            </w:r>
            <w:proofErr w:type="spellStart"/>
            <w:r w:rsidRPr="00284640">
              <w:rPr>
                <w:lang w:val="lt-LT"/>
              </w:rPr>
              <w:t>Verslidėja</w:t>
            </w:r>
            <w:proofErr w:type="spellEnd"/>
            <w:r w:rsidRPr="00284640">
              <w:rPr>
                <w:lang w:val="lt-LT"/>
              </w:rPr>
              <w:t>“</w:t>
            </w:r>
          </w:p>
        </w:tc>
        <w:tc>
          <w:tcPr>
            <w:tcW w:w="1464" w:type="dxa"/>
          </w:tcPr>
          <w:p w14:paraId="3B294180" w14:textId="77777777" w:rsidR="005917EA" w:rsidRPr="00284640" w:rsidRDefault="00121AD3" w:rsidP="00121AD3">
            <w:pPr>
              <w:pStyle w:val="Pagrindiniotekstotrauka"/>
              <w:ind w:left="0"/>
              <w:rPr>
                <w:color w:val="000000"/>
                <w:shd w:val="clear" w:color="auto" w:fill="FFFFFF"/>
                <w:lang w:val="lt-LT"/>
              </w:rPr>
            </w:pPr>
            <w:r w:rsidRPr="00284640">
              <w:rPr>
                <w:color w:val="000000"/>
                <w:shd w:val="clear" w:color="auto" w:fill="FFFFFF"/>
                <w:lang w:val="lt-LT"/>
              </w:rPr>
              <w:t>160</w:t>
            </w:r>
          </w:p>
        </w:tc>
        <w:tc>
          <w:tcPr>
            <w:tcW w:w="6018" w:type="dxa"/>
          </w:tcPr>
          <w:p w14:paraId="3B294181" w14:textId="77777777" w:rsidR="005917EA" w:rsidRPr="00284640" w:rsidRDefault="005917EA" w:rsidP="00121AD3">
            <w:pPr>
              <w:pStyle w:val="Pagrindiniotekstotrauka"/>
              <w:ind w:left="0"/>
              <w:rPr>
                <w:szCs w:val="24"/>
                <w:lang w:val="lt-LT"/>
              </w:rPr>
            </w:pPr>
            <w:r w:rsidRPr="00284640">
              <w:rPr>
                <w:szCs w:val="24"/>
                <w:lang w:val="lt-LT"/>
              </w:rPr>
              <w:t>3.2.5. specialiųjų mokymo kursų, seminarų, konsultacijų, verslo planų, paraiškų rengimo išlaidų pilnas ar dalinis padengimas rajono smulkaus ir vidutinio verslo subjektams ir savo verslą pradedantiems asmenims</w:t>
            </w:r>
          </w:p>
          <w:p w14:paraId="3B294182" w14:textId="77777777" w:rsidR="00121AD3" w:rsidRPr="00284640" w:rsidRDefault="00121AD3" w:rsidP="00121AD3">
            <w:pPr>
              <w:pStyle w:val="Pagrindiniotekstotrauka"/>
              <w:ind w:left="0"/>
              <w:rPr>
                <w:color w:val="000000"/>
                <w:shd w:val="clear" w:color="auto" w:fill="FFFFFF"/>
                <w:lang w:val="lt-LT"/>
              </w:rPr>
            </w:pPr>
            <w:r w:rsidRPr="00284640">
              <w:rPr>
                <w:szCs w:val="24"/>
                <w:lang w:val="lt-LT"/>
              </w:rPr>
              <w:t>Apmokėta už priešgaisrinės saugos ir darbų saugos mokymo kursus.</w:t>
            </w:r>
          </w:p>
        </w:tc>
      </w:tr>
      <w:tr w:rsidR="005917EA" w:rsidRPr="00284640" w14:paraId="3B294188" w14:textId="77777777" w:rsidTr="004B54F8">
        <w:tc>
          <w:tcPr>
            <w:tcW w:w="567" w:type="dxa"/>
          </w:tcPr>
          <w:p w14:paraId="3B294184" w14:textId="77777777" w:rsidR="005917EA" w:rsidRPr="00284640" w:rsidRDefault="005917EA" w:rsidP="00586BF1">
            <w:pPr>
              <w:rPr>
                <w:color w:val="FF0000"/>
                <w:lang w:val="lt-LT"/>
              </w:rPr>
            </w:pPr>
          </w:p>
        </w:tc>
        <w:tc>
          <w:tcPr>
            <w:tcW w:w="1874" w:type="dxa"/>
          </w:tcPr>
          <w:p w14:paraId="3B294185" w14:textId="77777777" w:rsidR="005917EA" w:rsidRPr="00284640" w:rsidRDefault="005917EA" w:rsidP="00586BF1">
            <w:pPr>
              <w:rPr>
                <w:color w:val="FF0000"/>
                <w:lang w:val="lt-LT"/>
              </w:rPr>
            </w:pPr>
          </w:p>
        </w:tc>
        <w:tc>
          <w:tcPr>
            <w:tcW w:w="1464" w:type="dxa"/>
          </w:tcPr>
          <w:p w14:paraId="3B294186" w14:textId="77777777" w:rsidR="005917EA" w:rsidRPr="00284640" w:rsidRDefault="00121AD3" w:rsidP="00865CFE">
            <w:pPr>
              <w:rPr>
                <w:b/>
                <w:color w:val="000000"/>
                <w:lang w:val="lt-LT"/>
              </w:rPr>
            </w:pPr>
            <w:r w:rsidRPr="00284640">
              <w:rPr>
                <w:b/>
                <w:color w:val="000000"/>
                <w:lang w:val="lt-LT"/>
              </w:rPr>
              <w:t>18693,92</w:t>
            </w:r>
          </w:p>
        </w:tc>
        <w:tc>
          <w:tcPr>
            <w:tcW w:w="6018" w:type="dxa"/>
          </w:tcPr>
          <w:p w14:paraId="3B294187" w14:textId="77777777" w:rsidR="005917EA" w:rsidRPr="00284640" w:rsidRDefault="005917EA" w:rsidP="00586BF1">
            <w:pPr>
              <w:rPr>
                <w:b/>
                <w:color w:val="FF0000"/>
                <w:lang w:val="lt-LT"/>
              </w:rPr>
            </w:pPr>
          </w:p>
        </w:tc>
      </w:tr>
    </w:tbl>
    <w:p w14:paraId="3B294189" w14:textId="77777777" w:rsidR="00DA0863" w:rsidRPr="00284640" w:rsidRDefault="00DA0863" w:rsidP="00080219">
      <w:pPr>
        <w:jc w:val="center"/>
        <w:rPr>
          <w:rFonts w:ascii="Arial" w:hAnsi="Arial" w:cs="Arial"/>
          <w:b/>
          <w:lang w:val="lt-LT"/>
        </w:rPr>
      </w:pPr>
    </w:p>
    <w:p w14:paraId="3B29418A" w14:textId="77777777" w:rsidR="00DA0863" w:rsidRPr="00284640" w:rsidRDefault="00DA0863" w:rsidP="004B54F8">
      <w:pPr>
        <w:jc w:val="both"/>
        <w:rPr>
          <w:b/>
          <w:sz w:val="24"/>
          <w:szCs w:val="24"/>
          <w:lang w:val="lt-LT"/>
        </w:rPr>
      </w:pPr>
      <w:r w:rsidRPr="00284640">
        <w:rPr>
          <w:sz w:val="24"/>
          <w:szCs w:val="24"/>
          <w:lang w:val="lt-LT"/>
        </w:rPr>
        <w:tab/>
        <w:t xml:space="preserve">Vadovaujantis Valstybinio socialinio draudimo fondo valdybos prie Socialinės apsaugos ir darbo ministerijos internetinėje svetainėje </w:t>
      </w:r>
      <w:hyperlink r:id="rId10" w:history="1">
        <w:r w:rsidRPr="00284640">
          <w:rPr>
            <w:rStyle w:val="Hipersaitas"/>
            <w:sz w:val="24"/>
            <w:szCs w:val="24"/>
            <w:lang w:val="lt-LT"/>
          </w:rPr>
          <w:t>http://draudejai.sodra.lt/draudeju_viesi_duomenys/</w:t>
        </w:r>
      </w:hyperlink>
      <w:r w:rsidRPr="00284640">
        <w:rPr>
          <w:sz w:val="24"/>
          <w:szCs w:val="24"/>
          <w:lang w:val="lt-LT"/>
        </w:rPr>
        <w:t xml:space="preserve"> „informacija apie draudėjo </w:t>
      </w:r>
      <w:r w:rsidR="00E95805" w:rsidRPr="00284640">
        <w:rPr>
          <w:sz w:val="24"/>
          <w:szCs w:val="24"/>
          <w:lang w:val="lt-LT"/>
        </w:rPr>
        <w:t>viešus duomenis“ pažymomis, 2016</w:t>
      </w:r>
      <w:r w:rsidRPr="00284640">
        <w:rPr>
          <w:sz w:val="24"/>
          <w:szCs w:val="24"/>
          <w:lang w:val="lt-LT"/>
        </w:rPr>
        <w:t xml:space="preserve"> m. SVV fondo paremtose įmonėse viso dirba </w:t>
      </w:r>
      <w:r w:rsidR="00E95805" w:rsidRPr="00284640">
        <w:rPr>
          <w:b/>
          <w:sz w:val="24"/>
          <w:szCs w:val="24"/>
          <w:lang w:val="lt-LT"/>
        </w:rPr>
        <w:t xml:space="preserve">216 </w:t>
      </w:r>
      <w:r w:rsidRPr="00284640">
        <w:rPr>
          <w:b/>
          <w:sz w:val="24"/>
          <w:szCs w:val="24"/>
          <w:lang w:val="lt-LT"/>
        </w:rPr>
        <w:t>asmen</w:t>
      </w:r>
      <w:r w:rsidR="00E95805" w:rsidRPr="00284640">
        <w:rPr>
          <w:b/>
          <w:sz w:val="24"/>
          <w:szCs w:val="24"/>
          <w:lang w:val="lt-LT"/>
        </w:rPr>
        <w:t>ų</w:t>
      </w:r>
      <w:r w:rsidRPr="00284640">
        <w:rPr>
          <w:sz w:val="24"/>
          <w:szCs w:val="24"/>
          <w:lang w:val="lt-LT"/>
        </w:rPr>
        <w:t>.</w:t>
      </w:r>
      <w:r w:rsidRPr="00284640">
        <w:rPr>
          <w:b/>
          <w:sz w:val="24"/>
          <w:szCs w:val="24"/>
          <w:lang w:val="lt-LT"/>
        </w:rPr>
        <w:t xml:space="preserve">  </w:t>
      </w:r>
    </w:p>
    <w:p w14:paraId="3B29418B" w14:textId="77777777" w:rsidR="00DA0863" w:rsidRPr="00284640" w:rsidRDefault="00DA0863" w:rsidP="004B54F8">
      <w:pPr>
        <w:jc w:val="both"/>
        <w:rPr>
          <w:b/>
          <w:sz w:val="24"/>
          <w:szCs w:val="24"/>
          <w:lang w:val="lt-LT"/>
        </w:rPr>
      </w:pPr>
    </w:p>
    <w:p w14:paraId="3B29418C" w14:textId="77777777" w:rsidR="004B54F8" w:rsidRPr="00284640" w:rsidRDefault="00DA0863" w:rsidP="00074C63">
      <w:pPr>
        <w:jc w:val="both"/>
        <w:rPr>
          <w:b/>
          <w:sz w:val="24"/>
          <w:szCs w:val="24"/>
          <w:lang w:val="lt-LT"/>
        </w:rPr>
      </w:pPr>
      <w:r w:rsidRPr="00284640">
        <w:rPr>
          <w:sz w:val="24"/>
          <w:szCs w:val="24"/>
          <w:lang w:val="lt-LT"/>
        </w:rPr>
        <w:tab/>
      </w:r>
    </w:p>
    <w:p w14:paraId="3B29418D" w14:textId="77777777" w:rsidR="00E95805" w:rsidRPr="00284640" w:rsidRDefault="00E95805" w:rsidP="00177E49">
      <w:pPr>
        <w:jc w:val="center"/>
        <w:rPr>
          <w:b/>
          <w:sz w:val="24"/>
          <w:szCs w:val="24"/>
          <w:lang w:val="lt-LT"/>
        </w:rPr>
      </w:pPr>
    </w:p>
    <w:p w14:paraId="3B29418E" w14:textId="77777777" w:rsidR="00E95805" w:rsidRPr="00284640" w:rsidRDefault="00E95805" w:rsidP="00177E49">
      <w:pPr>
        <w:jc w:val="center"/>
        <w:rPr>
          <w:b/>
          <w:sz w:val="24"/>
          <w:szCs w:val="24"/>
          <w:lang w:val="lt-LT"/>
        </w:rPr>
      </w:pPr>
    </w:p>
    <w:p w14:paraId="3B29418F" w14:textId="77777777" w:rsidR="00E95805" w:rsidRPr="00284640" w:rsidRDefault="00E95805" w:rsidP="00177E49">
      <w:pPr>
        <w:jc w:val="center"/>
        <w:rPr>
          <w:b/>
          <w:sz w:val="24"/>
          <w:szCs w:val="24"/>
          <w:lang w:val="lt-LT"/>
        </w:rPr>
      </w:pPr>
    </w:p>
    <w:p w14:paraId="3B294190" w14:textId="77777777" w:rsidR="00DA0863" w:rsidRPr="00284640" w:rsidRDefault="00074C63" w:rsidP="00177E49">
      <w:pPr>
        <w:jc w:val="center"/>
        <w:rPr>
          <w:b/>
          <w:sz w:val="24"/>
          <w:szCs w:val="24"/>
          <w:lang w:val="lt-LT"/>
        </w:rPr>
      </w:pPr>
      <w:r w:rsidRPr="00284640">
        <w:rPr>
          <w:b/>
          <w:sz w:val="24"/>
          <w:szCs w:val="24"/>
          <w:lang w:val="lt-LT"/>
        </w:rPr>
        <w:lastRenderedPageBreak/>
        <w:t xml:space="preserve">Fondo lėšų dinamika nuo 2007 </w:t>
      </w:r>
      <w:r w:rsidR="00DA0863" w:rsidRPr="00284640">
        <w:rPr>
          <w:b/>
          <w:sz w:val="24"/>
          <w:szCs w:val="24"/>
          <w:lang w:val="lt-LT"/>
        </w:rPr>
        <w:t>iki 201</w:t>
      </w:r>
      <w:r w:rsidRPr="00284640">
        <w:rPr>
          <w:b/>
          <w:sz w:val="24"/>
          <w:szCs w:val="24"/>
          <w:lang w:val="lt-LT"/>
        </w:rPr>
        <w:t>6</w:t>
      </w:r>
      <w:r w:rsidR="00DA0863" w:rsidRPr="00284640">
        <w:rPr>
          <w:b/>
          <w:sz w:val="24"/>
          <w:szCs w:val="24"/>
          <w:lang w:val="lt-LT"/>
        </w:rPr>
        <w:t xml:space="preserve"> (grafiškai)</w:t>
      </w:r>
    </w:p>
    <w:p w14:paraId="3B294191" w14:textId="77777777" w:rsidR="00074C63" w:rsidRPr="00284640" w:rsidRDefault="00074C63" w:rsidP="00177E49">
      <w:pPr>
        <w:jc w:val="center"/>
        <w:rPr>
          <w:b/>
          <w:sz w:val="24"/>
          <w:szCs w:val="24"/>
          <w:lang w:val="lt-LT"/>
        </w:rPr>
      </w:pPr>
    </w:p>
    <w:p w14:paraId="3B294192" w14:textId="77777777" w:rsidR="00074C63" w:rsidRPr="00284640" w:rsidRDefault="00074C63" w:rsidP="00177E49">
      <w:pPr>
        <w:jc w:val="center"/>
        <w:rPr>
          <w:b/>
          <w:sz w:val="24"/>
          <w:szCs w:val="24"/>
          <w:lang w:val="lt-LT"/>
        </w:rPr>
      </w:pPr>
      <w:r w:rsidRPr="00284640">
        <w:rPr>
          <w:b/>
          <w:noProof/>
          <w:sz w:val="24"/>
          <w:szCs w:val="24"/>
          <w:lang w:val="en-GB" w:eastAsia="en-GB"/>
        </w:rPr>
        <w:drawing>
          <wp:inline distT="0" distB="0" distL="0" distR="0" wp14:anchorId="3B2941D8" wp14:editId="3B2941D9">
            <wp:extent cx="6048375" cy="3781425"/>
            <wp:effectExtent l="19050" t="0" r="9525"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294193" w14:textId="77777777" w:rsidR="00074C63" w:rsidRPr="00284640" w:rsidRDefault="00074C63" w:rsidP="00B40846">
      <w:pPr>
        <w:ind w:left="1296"/>
        <w:jc w:val="center"/>
        <w:rPr>
          <w:rFonts w:ascii="Arial" w:hAnsi="Arial" w:cs="Arial"/>
          <w:b/>
          <w:lang w:val="lt-LT"/>
        </w:rPr>
      </w:pPr>
    </w:p>
    <w:p w14:paraId="3B294194" w14:textId="77777777" w:rsidR="00074C63" w:rsidRPr="00284640" w:rsidRDefault="00074C63" w:rsidP="00B40846">
      <w:pPr>
        <w:ind w:left="1296"/>
        <w:jc w:val="center"/>
        <w:rPr>
          <w:rFonts w:ascii="Arial" w:hAnsi="Arial" w:cs="Arial"/>
          <w:b/>
          <w:lang w:val="lt-LT"/>
        </w:rPr>
      </w:pPr>
    </w:p>
    <w:p w14:paraId="3B294195" w14:textId="77777777" w:rsidR="00DA0863" w:rsidRPr="00284640" w:rsidRDefault="00DA0863" w:rsidP="00B40846">
      <w:pPr>
        <w:ind w:left="1296"/>
        <w:jc w:val="center"/>
        <w:rPr>
          <w:rFonts w:ascii="Arial" w:hAnsi="Arial" w:cs="Arial"/>
          <w:b/>
          <w:lang w:val="lt-LT"/>
        </w:rPr>
      </w:pPr>
      <w:r w:rsidRPr="00284640">
        <w:rPr>
          <w:rFonts w:ascii="Arial" w:hAnsi="Arial" w:cs="Arial"/>
          <w:b/>
          <w:lang w:val="lt-LT"/>
        </w:rPr>
        <w:t>Fondo paramą gavusių paraiškų skaičiaus dinamika nuo 200</w:t>
      </w:r>
      <w:r w:rsidR="00074C63" w:rsidRPr="00284640">
        <w:rPr>
          <w:rFonts w:ascii="Arial" w:hAnsi="Arial" w:cs="Arial"/>
          <w:b/>
          <w:lang w:val="lt-LT"/>
        </w:rPr>
        <w:t>8 iki 2016</w:t>
      </w:r>
      <w:r w:rsidRPr="00284640">
        <w:rPr>
          <w:rFonts w:ascii="Arial" w:hAnsi="Arial" w:cs="Arial"/>
          <w:b/>
          <w:lang w:val="lt-LT"/>
        </w:rPr>
        <w:t xml:space="preserve"> m.</w:t>
      </w:r>
    </w:p>
    <w:p w14:paraId="3B294196" w14:textId="77777777" w:rsidR="00DA0863" w:rsidRPr="00284640" w:rsidRDefault="00DA0863" w:rsidP="00B40846">
      <w:pPr>
        <w:rPr>
          <w:b/>
          <w:lang w:val="lt-LT"/>
        </w:rPr>
      </w:pPr>
      <w:r w:rsidRPr="00284640">
        <w:rPr>
          <w:b/>
          <w:lang w:val="lt-LT"/>
        </w:rPr>
        <w:tab/>
      </w:r>
    </w:p>
    <w:p w14:paraId="3B294197" w14:textId="77777777" w:rsidR="00DA0863" w:rsidRPr="00284640" w:rsidRDefault="00074C63" w:rsidP="00AB41D8">
      <w:pPr>
        <w:jc w:val="center"/>
        <w:rPr>
          <w:rFonts w:ascii="Arial" w:hAnsi="Arial" w:cs="Arial"/>
          <w:b/>
          <w:lang w:val="lt-LT"/>
        </w:rPr>
      </w:pPr>
      <w:r w:rsidRPr="00284640">
        <w:rPr>
          <w:rFonts w:ascii="Arial" w:hAnsi="Arial" w:cs="Arial"/>
          <w:b/>
          <w:noProof/>
          <w:lang w:val="en-GB" w:eastAsia="en-GB"/>
        </w:rPr>
        <w:drawing>
          <wp:inline distT="0" distB="0" distL="0" distR="0" wp14:anchorId="3B2941DA" wp14:editId="3B2941DB">
            <wp:extent cx="5848350" cy="3876675"/>
            <wp:effectExtent l="19050" t="0" r="19050" b="0"/>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294198" w14:textId="77777777" w:rsidR="00DA0863" w:rsidRPr="00284640" w:rsidRDefault="00DA0863" w:rsidP="00AB41D8">
      <w:pPr>
        <w:jc w:val="center"/>
        <w:rPr>
          <w:rFonts w:ascii="Arial" w:hAnsi="Arial" w:cs="Arial"/>
          <w:b/>
          <w:lang w:val="lt-LT"/>
        </w:rPr>
      </w:pPr>
    </w:p>
    <w:p w14:paraId="3B294199" w14:textId="77777777" w:rsidR="00DA0863" w:rsidRPr="00284640" w:rsidRDefault="00DA0863" w:rsidP="00AB41D8">
      <w:pPr>
        <w:jc w:val="center"/>
        <w:rPr>
          <w:rFonts w:ascii="Arial" w:hAnsi="Arial" w:cs="Arial"/>
          <w:b/>
          <w:lang w:val="lt-LT"/>
        </w:rPr>
      </w:pPr>
    </w:p>
    <w:p w14:paraId="3B29419A" w14:textId="77777777" w:rsidR="00DA0863" w:rsidRPr="00284640" w:rsidRDefault="00DA0863" w:rsidP="00AB41D8">
      <w:pPr>
        <w:jc w:val="center"/>
        <w:rPr>
          <w:rFonts w:ascii="Arial" w:hAnsi="Arial" w:cs="Arial"/>
          <w:b/>
          <w:lang w:val="lt-LT"/>
        </w:rPr>
      </w:pPr>
    </w:p>
    <w:p w14:paraId="3B29419B" w14:textId="77777777" w:rsidR="00DA0863" w:rsidRPr="00284640" w:rsidRDefault="00DA0863" w:rsidP="00AB41D8">
      <w:pPr>
        <w:jc w:val="center"/>
        <w:rPr>
          <w:rFonts w:ascii="Arial" w:hAnsi="Arial" w:cs="Arial"/>
          <w:b/>
          <w:lang w:val="lt-LT"/>
        </w:rPr>
      </w:pPr>
    </w:p>
    <w:p w14:paraId="3B29419C" w14:textId="77777777" w:rsidR="00DA0863" w:rsidRPr="00284640" w:rsidRDefault="00074C63" w:rsidP="00177E49">
      <w:pPr>
        <w:jc w:val="center"/>
        <w:rPr>
          <w:b/>
          <w:sz w:val="24"/>
          <w:szCs w:val="24"/>
          <w:lang w:val="lt-LT"/>
        </w:rPr>
      </w:pPr>
      <w:r w:rsidRPr="00284640">
        <w:rPr>
          <w:b/>
          <w:sz w:val="24"/>
          <w:szCs w:val="24"/>
          <w:lang w:val="lt-LT"/>
        </w:rPr>
        <w:lastRenderedPageBreak/>
        <w:t>2016</w:t>
      </w:r>
      <w:r w:rsidR="00DA0863" w:rsidRPr="00284640">
        <w:rPr>
          <w:b/>
          <w:sz w:val="24"/>
          <w:szCs w:val="24"/>
          <w:lang w:val="lt-LT"/>
        </w:rPr>
        <w:t xml:space="preserve"> m. paramos fondo lėšų pasiskirstymas pagal paramos kryptis procentine išraiška</w:t>
      </w:r>
    </w:p>
    <w:p w14:paraId="3B29419D" w14:textId="77777777" w:rsidR="00DA0863" w:rsidRPr="00284640" w:rsidRDefault="00DA0863" w:rsidP="00AB41D8">
      <w:pPr>
        <w:jc w:val="center"/>
        <w:rPr>
          <w:sz w:val="24"/>
          <w:szCs w:val="24"/>
          <w:lang w:val="lt-LT"/>
        </w:rPr>
      </w:pPr>
    </w:p>
    <w:p w14:paraId="3B29419E" w14:textId="77777777" w:rsidR="00DA0863" w:rsidRPr="00284640" w:rsidRDefault="00074C63" w:rsidP="00AB41D8">
      <w:pPr>
        <w:jc w:val="center"/>
        <w:rPr>
          <w:sz w:val="24"/>
          <w:szCs w:val="24"/>
          <w:lang w:val="lt-LT"/>
        </w:rPr>
      </w:pPr>
      <w:r w:rsidRPr="00284640">
        <w:rPr>
          <w:noProof/>
          <w:sz w:val="24"/>
          <w:szCs w:val="24"/>
          <w:lang w:val="en-GB" w:eastAsia="en-GB"/>
        </w:rPr>
        <w:drawing>
          <wp:inline distT="0" distB="0" distL="0" distR="0" wp14:anchorId="3B2941DC" wp14:editId="3B2941DD">
            <wp:extent cx="5886450" cy="3352800"/>
            <wp:effectExtent l="19050" t="0" r="1905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29419F" w14:textId="77777777" w:rsidR="00DA0863" w:rsidRPr="00284640" w:rsidRDefault="00DA0863" w:rsidP="00AB41D8">
      <w:pPr>
        <w:rPr>
          <w:sz w:val="24"/>
          <w:szCs w:val="24"/>
          <w:lang w:val="lt-LT"/>
        </w:rPr>
      </w:pPr>
    </w:p>
    <w:p w14:paraId="3B2941A0" w14:textId="77777777" w:rsidR="00DA0863" w:rsidRPr="00284640" w:rsidRDefault="00DA0863" w:rsidP="00AB41D8">
      <w:pPr>
        <w:tabs>
          <w:tab w:val="left" w:pos="6000"/>
        </w:tabs>
        <w:jc w:val="center"/>
        <w:rPr>
          <w:sz w:val="24"/>
          <w:szCs w:val="24"/>
          <w:lang w:val="lt-LT"/>
        </w:rPr>
      </w:pPr>
      <w:r w:rsidRPr="00284640">
        <w:rPr>
          <w:sz w:val="24"/>
          <w:szCs w:val="24"/>
          <w:lang w:val="lt-LT"/>
        </w:rPr>
        <w:t>------------------------------------------</w:t>
      </w:r>
    </w:p>
    <w:p w14:paraId="3B2941A1" w14:textId="77777777" w:rsidR="00DA0863" w:rsidRPr="00284640" w:rsidRDefault="00DA0863">
      <w:pPr>
        <w:tabs>
          <w:tab w:val="left" w:pos="6000"/>
        </w:tabs>
        <w:jc w:val="center"/>
        <w:rPr>
          <w:sz w:val="24"/>
          <w:szCs w:val="24"/>
          <w:lang w:val="lt-LT"/>
        </w:rPr>
      </w:pPr>
    </w:p>
    <w:p w14:paraId="3B2941A2" w14:textId="77777777" w:rsidR="00074C63" w:rsidRPr="00284640" w:rsidRDefault="00074C63" w:rsidP="004B54F8">
      <w:pPr>
        <w:jc w:val="center"/>
        <w:rPr>
          <w:b/>
          <w:sz w:val="24"/>
          <w:szCs w:val="24"/>
          <w:lang w:val="lt-LT"/>
        </w:rPr>
      </w:pPr>
    </w:p>
    <w:p w14:paraId="3B2941A3" w14:textId="77777777" w:rsidR="00074C63" w:rsidRPr="00284640" w:rsidRDefault="00074C63" w:rsidP="004B54F8">
      <w:pPr>
        <w:jc w:val="center"/>
        <w:rPr>
          <w:b/>
          <w:sz w:val="24"/>
          <w:szCs w:val="24"/>
          <w:lang w:val="lt-LT"/>
        </w:rPr>
      </w:pPr>
    </w:p>
    <w:p w14:paraId="3B2941A4" w14:textId="77777777" w:rsidR="00074C63" w:rsidRPr="00284640" w:rsidRDefault="00074C63" w:rsidP="004B54F8">
      <w:pPr>
        <w:jc w:val="center"/>
        <w:rPr>
          <w:b/>
          <w:sz w:val="24"/>
          <w:szCs w:val="24"/>
          <w:lang w:val="lt-LT"/>
        </w:rPr>
      </w:pPr>
    </w:p>
    <w:p w14:paraId="3B2941A5" w14:textId="77777777" w:rsidR="00E95805" w:rsidRPr="00284640" w:rsidRDefault="00E95805" w:rsidP="004B54F8">
      <w:pPr>
        <w:jc w:val="center"/>
        <w:rPr>
          <w:b/>
          <w:sz w:val="24"/>
          <w:szCs w:val="24"/>
          <w:lang w:val="lt-LT"/>
        </w:rPr>
      </w:pPr>
    </w:p>
    <w:p w14:paraId="3B2941A6" w14:textId="77777777" w:rsidR="00E95805" w:rsidRPr="00284640" w:rsidRDefault="00E95805" w:rsidP="004B54F8">
      <w:pPr>
        <w:jc w:val="center"/>
        <w:rPr>
          <w:b/>
          <w:sz w:val="24"/>
          <w:szCs w:val="24"/>
          <w:lang w:val="lt-LT"/>
        </w:rPr>
      </w:pPr>
    </w:p>
    <w:p w14:paraId="3B2941A7" w14:textId="77777777" w:rsidR="00E95805" w:rsidRPr="00284640" w:rsidRDefault="00E95805" w:rsidP="004B54F8">
      <w:pPr>
        <w:jc w:val="center"/>
        <w:rPr>
          <w:b/>
          <w:sz w:val="24"/>
          <w:szCs w:val="24"/>
          <w:lang w:val="lt-LT"/>
        </w:rPr>
      </w:pPr>
    </w:p>
    <w:p w14:paraId="3B2941A8" w14:textId="77777777" w:rsidR="00E95805" w:rsidRPr="00284640" w:rsidRDefault="00E95805" w:rsidP="004B54F8">
      <w:pPr>
        <w:jc w:val="center"/>
        <w:rPr>
          <w:b/>
          <w:sz w:val="24"/>
          <w:szCs w:val="24"/>
          <w:lang w:val="lt-LT"/>
        </w:rPr>
      </w:pPr>
    </w:p>
    <w:p w14:paraId="3B2941A9" w14:textId="77777777" w:rsidR="00E95805" w:rsidRPr="00284640" w:rsidRDefault="00E95805" w:rsidP="004B54F8">
      <w:pPr>
        <w:jc w:val="center"/>
        <w:rPr>
          <w:b/>
          <w:sz w:val="24"/>
          <w:szCs w:val="24"/>
          <w:lang w:val="lt-LT"/>
        </w:rPr>
      </w:pPr>
    </w:p>
    <w:p w14:paraId="3B2941AA" w14:textId="77777777" w:rsidR="00E95805" w:rsidRPr="00284640" w:rsidRDefault="00E95805" w:rsidP="004B54F8">
      <w:pPr>
        <w:jc w:val="center"/>
        <w:rPr>
          <w:b/>
          <w:sz w:val="24"/>
          <w:szCs w:val="24"/>
          <w:lang w:val="lt-LT"/>
        </w:rPr>
      </w:pPr>
    </w:p>
    <w:p w14:paraId="3B2941AB" w14:textId="77777777" w:rsidR="00E95805" w:rsidRPr="00284640" w:rsidRDefault="00E95805" w:rsidP="004B54F8">
      <w:pPr>
        <w:jc w:val="center"/>
        <w:rPr>
          <w:b/>
          <w:sz w:val="24"/>
          <w:szCs w:val="24"/>
          <w:lang w:val="lt-LT"/>
        </w:rPr>
      </w:pPr>
    </w:p>
    <w:p w14:paraId="3B2941AC" w14:textId="77777777" w:rsidR="00E95805" w:rsidRPr="00284640" w:rsidRDefault="00E95805" w:rsidP="004B54F8">
      <w:pPr>
        <w:jc w:val="center"/>
        <w:rPr>
          <w:b/>
          <w:sz w:val="24"/>
          <w:szCs w:val="24"/>
          <w:lang w:val="lt-LT"/>
        </w:rPr>
      </w:pPr>
    </w:p>
    <w:p w14:paraId="3B2941AD" w14:textId="77777777" w:rsidR="00E95805" w:rsidRPr="00284640" w:rsidRDefault="00E95805" w:rsidP="004B54F8">
      <w:pPr>
        <w:jc w:val="center"/>
        <w:rPr>
          <w:b/>
          <w:sz w:val="24"/>
          <w:szCs w:val="24"/>
          <w:lang w:val="lt-LT"/>
        </w:rPr>
      </w:pPr>
    </w:p>
    <w:p w14:paraId="3B2941AE" w14:textId="77777777" w:rsidR="00E95805" w:rsidRPr="00284640" w:rsidRDefault="00E95805" w:rsidP="004B54F8">
      <w:pPr>
        <w:jc w:val="center"/>
        <w:rPr>
          <w:b/>
          <w:sz w:val="24"/>
          <w:szCs w:val="24"/>
          <w:lang w:val="lt-LT"/>
        </w:rPr>
      </w:pPr>
    </w:p>
    <w:p w14:paraId="3B2941AF" w14:textId="77777777" w:rsidR="00E95805" w:rsidRPr="00284640" w:rsidRDefault="00E95805" w:rsidP="004B54F8">
      <w:pPr>
        <w:jc w:val="center"/>
        <w:rPr>
          <w:b/>
          <w:sz w:val="24"/>
          <w:szCs w:val="24"/>
          <w:lang w:val="lt-LT"/>
        </w:rPr>
      </w:pPr>
    </w:p>
    <w:p w14:paraId="3B2941B0" w14:textId="77777777" w:rsidR="00E95805" w:rsidRPr="00284640" w:rsidRDefault="00E95805" w:rsidP="004B54F8">
      <w:pPr>
        <w:jc w:val="center"/>
        <w:rPr>
          <w:b/>
          <w:sz w:val="24"/>
          <w:szCs w:val="24"/>
          <w:lang w:val="lt-LT"/>
        </w:rPr>
      </w:pPr>
    </w:p>
    <w:p w14:paraId="3B2941B1" w14:textId="77777777" w:rsidR="00E95805" w:rsidRPr="00284640" w:rsidRDefault="00E95805" w:rsidP="004B54F8">
      <w:pPr>
        <w:jc w:val="center"/>
        <w:rPr>
          <w:b/>
          <w:sz w:val="24"/>
          <w:szCs w:val="24"/>
          <w:lang w:val="lt-LT"/>
        </w:rPr>
      </w:pPr>
    </w:p>
    <w:p w14:paraId="3B2941B2" w14:textId="77777777" w:rsidR="00E95805" w:rsidRPr="00284640" w:rsidRDefault="00E95805" w:rsidP="004B54F8">
      <w:pPr>
        <w:jc w:val="center"/>
        <w:rPr>
          <w:b/>
          <w:sz w:val="24"/>
          <w:szCs w:val="24"/>
          <w:lang w:val="lt-LT"/>
        </w:rPr>
      </w:pPr>
    </w:p>
    <w:p w14:paraId="3B2941B3" w14:textId="77777777" w:rsidR="00E95805" w:rsidRPr="00284640" w:rsidRDefault="00E95805" w:rsidP="004B54F8">
      <w:pPr>
        <w:jc w:val="center"/>
        <w:rPr>
          <w:b/>
          <w:sz w:val="24"/>
          <w:szCs w:val="24"/>
          <w:lang w:val="lt-LT"/>
        </w:rPr>
      </w:pPr>
    </w:p>
    <w:p w14:paraId="3B2941B4" w14:textId="77777777" w:rsidR="00E95805" w:rsidRPr="00284640" w:rsidRDefault="00E95805" w:rsidP="004B54F8">
      <w:pPr>
        <w:jc w:val="center"/>
        <w:rPr>
          <w:b/>
          <w:sz w:val="24"/>
          <w:szCs w:val="24"/>
          <w:lang w:val="lt-LT"/>
        </w:rPr>
      </w:pPr>
    </w:p>
    <w:p w14:paraId="3B2941B5" w14:textId="77777777" w:rsidR="00E95805" w:rsidRPr="00284640" w:rsidRDefault="00E95805" w:rsidP="004B54F8">
      <w:pPr>
        <w:jc w:val="center"/>
        <w:rPr>
          <w:b/>
          <w:sz w:val="24"/>
          <w:szCs w:val="24"/>
          <w:lang w:val="lt-LT"/>
        </w:rPr>
      </w:pPr>
    </w:p>
    <w:p w14:paraId="3B2941B6" w14:textId="77777777" w:rsidR="00E95805" w:rsidRPr="00284640" w:rsidRDefault="00E95805" w:rsidP="004B54F8">
      <w:pPr>
        <w:jc w:val="center"/>
        <w:rPr>
          <w:b/>
          <w:sz w:val="24"/>
          <w:szCs w:val="24"/>
          <w:lang w:val="lt-LT"/>
        </w:rPr>
      </w:pPr>
    </w:p>
    <w:p w14:paraId="3B2941B7" w14:textId="77777777" w:rsidR="00E95805" w:rsidRPr="00284640" w:rsidRDefault="00E95805" w:rsidP="004B54F8">
      <w:pPr>
        <w:jc w:val="center"/>
        <w:rPr>
          <w:b/>
          <w:sz w:val="24"/>
          <w:szCs w:val="24"/>
          <w:lang w:val="lt-LT"/>
        </w:rPr>
      </w:pPr>
    </w:p>
    <w:p w14:paraId="3B2941B8" w14:textId="77777777" w:rsidR="00E95805" w:rsidRPr="00284640" w:rsidRDefault="00E95805" w:rsidP="004B54F8">
      <w:pPr>
        <w:jc w:val="center"/>
        <w:rPr>
          <w:b/>
          <w:sz w:val="24"/>
          <w:szCs w:val="24"/>
          <w:lang w:val="lt-LT"/>
        </w:rPr>
      </w:pPr>
    </w:p>
    <w:p w14:paraId="3B2941B9" w14:textId="77777777" w:rsidR="00E95805" w:rsidRPr="00284640" w:rsidRDefault="00E95805" w:rsidP="004B54F8">
      <w:pPr>
        <w:jc w:val="center"/>
        <w:rPr>
          <w:b/>
          <w:sz w:val="24"/>
          <w:szCs w:val="24"/>
          <w:lang w:val="lt-LT"/>
        </w:rPr>
      </w:pPr>
    </w:p>
    <w:p w14:paraId="3B2941BA" w14:textId="77777777" w:rsidR="00E95805" w:rsidRPr="00284640" w:rsidRDefault="00E95805" w:rsidP="004B54F8">
      <w:pPr>
        <w:jc w:val="center"/>
        <w:rPr>
          <w:b/>
          <w:sz w:val="24"/>
          <w:szCs w:val="24"/>
          <w:lang w:val="lt-LT"/>
        </w:rPr>
      </w:pPr>
    </w:p>
    <w:p w14:paraId="3B2941BB" w14:textId="77777777" w:rsidR="00E95805" w:rsidRPr="00284640" w:rsidRDefault="00E95805" w:rsidP="004B54F8">
      <w:pPr>
        <w:jc w:val="center"/>
        <w:rPr>
          <w:b/>
          <w:sz w:val="24"/>
          <w:szCs w:val="24"/>
          <w:lang w:val="lt-LT"/>
        </w:rPr>
      </w:pPr>
    </w:p>
    <w:p w14:paraId="3B2941BC" w14:textId="77777777" w:rsidR="00E95805" w:rsidRPr="00284640" w:rsidRDefault="00E95805" w:rsidP="004B54F8">
      <w:pPr>
        <w:jc w:val="center"/>
        <w:rPr>
          <w:b/>
          <w:sz w:val="24"/>
          <w:szCs w:val="24"/>
          <w:lang w:val="lt-LT"/>
        </w:rPr>
      </w:pPr>
    </w:p>
    <w:p w14:paraId="3B2941BD" w14:textId="77777777" w:rsidR="00E95805" w:rsidRPr="00284640" w:rsidRDefault="00E95805" w:rsidP="004B54F8">
      <w:pPr>
        <w:jc w:val="center"/>
        <w:rPr>
          <w:b/>
          <w:sz w:val="24"/>
          <w:szCs w:val="24"/>
          <w:lang w:val="lt-LT"/>
        </w:rPr>
      </w:pPr>
    </w:p>
    <w:p w14:paraId="3B2941BE" w14:textId="77777777" w:rsidR="001363A2" w:rsidRPr="00284640" w:rsidRDefault="001363A2" w:rsidP="001363A2">
      <w:pPr>
        <w:jc w:val="both"/>
        <w:rPr>
          <w:sz w:val="24"/>
          <w:szCs w:val="24"/>
          <w:lang w:val="lt-LT"/>
        </w:rPr>
      </w:pPr>
    </w:p>
    <w:p w14:paraId="3B2941BF" w14:textId="77777777" w:rsidR="001363A2" w:rsidRPr="00284640" w:rsidRDefault="001363A2" w:rsidP="001363A2">
      <w:pPr>
        <w:jc w:val="center"/>
        <w:rPr>
          <w:b/>
          <w:sz w:val="24"/>
          <w:szCs w:val="24"/>
          <w:lang w:val="lt-LT"/>
        </w:rPr>
      </w:pPr>
      <w:r w:rsidRPr="00284640">
        <w:rPr>
          <w:b/>
          <w:sz w:val="24"/>
          <w:szCs w:val="24"/>
          <w:lang w:val="lt-LT"/>
        </w:rPr>
        <w:t xml:space="preserve">TEIKIAMO SPRENDIMO PROJEKTO „DĖL DPAGALBOS SMULKAUS IR VIDUTINIO VERSLO SUBJEKTAMS FONDO 2016 METŲ VEIKLOS IR LĖŠŲ PANAUDOJIMO ATASKAITOS “ </w:t>
      </w:r>
    </w:p>
    <w:p w14:paraId="3B2941C0" w14:textId="77777777" w:rsidR="001363A2" w:rsidRPr="00284640" w:rsidRDefault="001363A2" w:rsidP="001363A2">
      <w:pPr>
        <w:jc w:val="center"/>
        <w:rPr>
          <w:b/>
          <w:sz w:val="24"/>
          <w:szCs w:val="24"/>
          <w:lang w:val="lt-LT"/>
        </w:rPr>
      </w:pPr>
    </w:p>
    <w:p w14:paraId="3B2941C1" w14:textId="77777777" w:rsidR="001363A2" w:rsidRPr="00284640" w:rsidRDefault="001363A2" w:rsidP="001363A2">
      <w:pPr>
        <w:jc w:val="center"/>
        <w:rPr>
          <w:sz w:val="24"/>
          <w:szCs w:val="24"/>
          <w:lang w:val="lt-LT"/>
        </w:rPr>
      </w:pPr>
      <w:r w:rsidRPr="00284640">
        <w:rPr>
          <w:b/>
          <w:sz w:val="24"/>
          <w:szCs w:val="24"/>
          <w:lang w:val="lt-LT"/>
        </w:rPr>
        <w:t>AIŠKINAMASIS RAŠTAS</w:t>
      </w:r>
    </w:p>
    <w:p w14:paraId="3B2941C2" w14:textId="77777777" w:rsidR="001363A2" w:rsidRPr="00284640" w:rsidRDefault="001363A2" w:rsidP="001363A2">
      <w:pPr>
        <w:ind w:right="197"/>
        <w:jc w:val="center"/>
        <w:rPr>
          <w:b/>
          <w:sz w:val="24"/>
          <w:szCs w:val="24"/>
          <w:lang w:val="lt-LT"/>
        </w:rPr>
      </w:pPr>
    </w:p>
    <w:p w14:paraId="3B2941C3" w14:textId="77777777" w:rsidR="001363A2" w:rsidRPr="00284640" w:rsidRDefault="001363A2" w:rsidP="001363A2">
      <w:pPr>
        <w:ind w:firstLine="851"/>
        <w:jc w:val="both"/>
        <w:rPr>
          <w:b/>
          <w:sz w:val="24"/>
          <w:szCs w:val="24"/>
          <w:lang w:val="lt-LT"/>
        </w:rPr>
      </w:pPr>
      <w:r w:rsidRPr="00284640">
        <w:rPr>
          <w:b/>
          <w:sz w:val="24"/>
          <w:szCs w:val="24"/>
          <w:lang w:val="lt-LT"/>
        </w:rPr>
        <w:t xml:space="preserve">Parengto sprendimo projekto tikslai ir uždaviniai. </w:t>
      </w:r>
    </w:p>
    <w:p w14:paraId="3B2941C4" w14:textId="77777777" w:rsidR="001363A2" w:rsidRPr="00284640" w:rsidRDefault="001363A2" w:rsidP="001363A2">
      <w:pPr>
        <w:ind w:firstLine="851"/>
        <w:jc w:val="both"/>
        <w:rPr>
          <w:b/>
          <w:bCs/>
          <w:sz w:val="24"/>
          <w:szCs w:val="24"/>
          <w:lang w:val="lt-LT"/>
        </w:rPr>
      </w:pPr>
      <w:r w:rsidRPr="00284640">
        <w:rPr>
          <w:rFonts w:ascii="TimesNewRomanPSMT" w:hAnsi="TimesNewRomanPSMT" w:cs="TimesNewRomanPSMT"/>
          <w:sz w:val="24"/>
          <w:szCs w:val="24"/>
          <w:lang w:val="lt-LT"/>
        </w:rPr>
        <w:t>Šio sprendimo projekto tikslas – atsiskaitymas Rokiškio rajono savivaldybės tarybos nariams už panaudotas lėšas, skirtas Rokiškio rajono pagalbos smulkaus ir vidutinio verslo subjektams fondui 2016 m.</w:t>
      </w:r>
    </w:p>
    <w:p w14:paraId="5F176A17" w14:textId="77777777" w:rsidR="00284640" w:rsidRDefault="001363A2" w:rsidP="00284640">
      <w:pPr>
        <w:ind w:firstLine="851"/>
        <w:jc w:val="both"/>
        <w:rPr>
          <w:sz w:val="24"/>
          <w:szCs w:val="24"/>
          <w:lang w:val="lt-LT"/>
        </w:rPr>
      </w:pPr>
      <w:r w:rsidRPr="00284640">
        <w:rPr>
          <w:b/>
          <w:bCs/>
          <w:sz w:val="24"/>
          <w:szCs w:val="24"/>
          <w:lang w:val="lt-LT"/>
        </w:rPr>
        <w:t>Šiuo metu esantis teisinis reglamentavimas.</w:t>
      </w:r>
      <w:r w:rsidRPr="00284640">
        <w:rPr>
          <w:sz w:val="24"/>
          <w:szCs w:val="24"/>
          <w:lang w:val="lt-LT"/>
        </w:rPr>
        <w:t xml:space="preserve"> </w:t>
      </w:r>
    </w:p>
    <w:p w14:paraId="77866F28" w14:textId="77777777" w:rsidR="00284640" w:rsidRDefault="001363A2" w:rsidP="00284640">
      <w:pPr>
        <w:ind w:firstLine="851"/>
        <w:jc w:val="both"/>
        <w:rPr>
          <w:sz w:val="24"/>
          <w:szCs w:val="24"/>
          <w:lang w:val="lt-LT"/>
        </w:rPr>
      </w:pPr>
      <w:r w:rsidRPr="00284640">
        <w:rPr>
          <w:sz w:val="24"/>
          <w:szCs w:val="24"/>
          <w:lang w:val="lt-LT"/>
        </w:rPr>
        <w:t xml:space="preserve">Rokiškio rajono savivaldybės tarybos 2015 m. kovo 27 d. sprendimo Nr. TS-103 ,,Dėl Pagalbos smulkaus ir vidutinio verslo subjektams fondo nuostatų patvirtinimo“ 4.6.5. punktas.  </w:t>
      </w:r>
      <w:r w:rsidR="00284640">
        <w:rPr>
          <w:sz w:val="24"/>
          <w:szCs w:val="24"/>
          <w:lang w:val="lt-LT"/>
        </w:rPr>
        <w:tab/>
      </w:r>
      <w:r w:rsidRPr="00284640">
        <w:rPr>
          <w:b/>
          <w:bCs/>
          <w:sz w:val="24"/>
          <w:szCs w:val="24"/>
          <w:lang w:val="lt-LT"/>
        </w:rPr>
        <w:t>Sprendimo projekto esmė.</w:t>
      </w:r>
      <w:r w:rsidRPr="00284640">
        <w:rPr>
          <w:sz w:val="24"/>
          <w:szCs w:val="24"/>
          <w:lang w:val="lt-LT"/>
        </w:rPr>
        <w:t xml:space="preserve"> </w:t>
      </w:r>
    </w:p>
    <w:p w14:paraId="3B2941C8" w14:textId="7B634CC9" w:rsidR="001363A2" w:rsidRPr="00284640" w:rsidRDefault="001363A2" w:rsidP="00284640">
      <w:pPr>
        <w:ind w:firstLine="851"/>
        <w:jc w:val="both"/>
        <w:rPr>
          <w:sz w:val="24"/>
          <w:szCs w:val="24"/>
          <w:lang w:val="lt-LT"/>
        </w:rPr>
      </w:pPr>
      <w:r w:rsidRPr="00284640">
        <w:rPr>
          <w:sz w:val="24"/>
          <w:szCs w:val="24"/>
          <w:lang w:val="lt-LT"/>
        </w:rPr>
        <w:t xml:space="preserve">Sprendimo projekte pateikiama informacija apie Rokiškio rajono pagalbos smulkaus ir vidutinio verslo subjektams fondo veiklą ir lėšų panaudojimą už 2016 metus.               </w:t>
      </w:r>
    </w:p>
    <w:p w14:paraId="3B2941C9" w14:textId="77777777" w:rsidR="001363A2" w:rsidRPr="00284640" w:rsidRDefault="001363A2" w:rsidP="001363A2">
      <w:pPr>
        <w:ind w:firstLine="851"/>
        <w:jc w:val="both"/>
        <w:rPr>
          <w:b/>
          <w:sz w:val="24"/>
          <w:szCs w:val="24"/>
          <w:lang w:val="lt-LT"/>
        </w:rPr>
      </w:pPr>
      <w:r w:rsidRPr="00284640">
        <w:rPr>
          <w:b/>
          <w:sz w:val="24"/>
          <w:szCs w:val="24"/>
          <w:lang w:val="lt-LT"/>
        </w:rPr>
        <w:t>Galimos pasekmės, priėmus siūlomą tarybos sprendimo projektą:</w:t>
      </w:r>
    </w:p>
    <w:p w14:paraId="198950A7" w14:textId="454853B0" w:rsidR="00284640" w:rsidRDefault="001363A2" w:rsidP="00284640">
      <w:pPr>
        <w:ind w:firstLine="851"/>
        <w:jc w:val="both"/>
        <w:outlineLvl w:val="0"/>
        <w:rPr>
          <w:sz w:val="24"/>
          <w:szCs w:val="24"/>
          <w:lang w:val="lt-LT"/>
        </w:rPr>
      </w:pPr>
      <w:r w:rsidRPr="00284640">
        <w:rPr>
          <w:b/>
          <w:sz w:val="24"/>
          <w:szCs w:val="24"/>
          <w:lang w:val="lt-LT"/>
        </w:rPr>
        <w:t>teigiamos</w:t>
      </w:r>
      <w:r w:rsidRPr="00284640">
        <w:rPr>
          <w:sz w:val="24"/>
          <w:szCs w:val="24"/>
          <w:lang w:val="lt-LT"/>
        </w:rPr>
        <w:t xml:space="preserve"> – </w:t>
      </w:r>
      <w:r w:rsidRPr="00284640">
        <w:rPr>
          <w:b/>
          <w:bCs/>
          <w:lang w:val="lt-LT"/>
        </w:rPr>
        <w:t xml:space="preserve"> </w:t>
      </w:r>
      <w:r w:rsidRPr="00284640">
        <w:rPr>
          <w:sz w:val="24"/>
          <w:szCs w:val="24"/>
          <w:lang w:val="lt-LT"/>
        </w:rPr>
        <w:t>Rokiškio rajono savivaldybės tarybos nariai ir Rokiškio rajono gyventojai sužinos apie Rokiškio rajone smulkaus ir vidutinio verslo subjektams teiktą paramą bei apie tikslingą lėšų panaudojimą 2016 m.</w:t>
      </w:r>
    </w:p>
    <w:p w14:paraId="3B2941CB" w14:textId="43E7E0EC" w:rsidR="001363A2" w:rsidRPr="00284640" w:rsidRDefault="001363A2" w:rsidP="00284640">
      <w:pPr>
        <w:ind w:firstLine="851"/>
        <w:jc w:val="both"/>
        <w:outlineLvl w:val="0"/>
        <w:rPr>
          <w:sz w:val="24"/>
          <w:szCs w:val="24"/>
          <w:lang w:val="lt-LT"/>
        </w:rPr>
      </w:pPr>
      <w:r w:rsidRPr="00284640">
        <w:rPr>
          <w:b/>
          <w:sz w:val="24"/>
          <w:szCs w:val="24"/>
          <w:lang w:val="lt-LT"/>
        </w:rPr>
        <w:t>neigiamos</w:t>
      </w:r>
      <w:r w:rsidRPr="00284640">
        <w:rPr>
          <w:sz w:val="24"/>
          <w:szCs w:val="24"/>
          <w:lang w:val="lt-LT"/>
        </w:rPr>
        <w:t xml:space="preserve"> – nėra.</w:t>
      </w:r>
    </w:p>
    <w:p w14:paraId="3B2941CC" w14:textId="77777777" w:rsidR="001363A2" w:rsidRPr="00284640" w:rsidRDefault="001363A2" w:rsidP="001363A2">
      <w:pPr>
        <w:pStyle w:val="Antrats"/>
        <w:tabs>
          <w:tab w:val="left" w:pos="851"/>
        </w:tabs>
        <w:jc w:val="both"/>
        <w:rPr>
          <w:b/>
          <w:sz w:val="24"/>
          <w:szCs w:val="24"/>
          <w:lang w:val="lt-LT"/>
        </w:rPr>
      </w:pPr>
      <w:r w:rsidRPr="00284640">
        <w:rPr>
          <w:sz w:val="24"/>
          <w:szCs w:val="24"/>
          <w:lang w:val="lt-LT"/>
        </w:rPr>
        <w:tab/>
      </w:r>
      <w:r w:rsidRPr="00284640">
        <w:rPr>
          <w:b/>
          <w:sz w:val="24"/>
          <w:szCs w:val="24"/>
          <w:lang w:val="lt-LT"/>
        </w:rPr>
        <w:t>Kokia sprendimo nauda Rokiškio rajono gyventojams.</w:t>
      </w:r>
    </w:p>
    <w:p w14:paraId="3B2941CD" w14:textId="02BF53F8" w:rsidR="001363A2" w:rsidRPr="00284640" w:rsidRDefault="001363A2" w:rsidP="001363A2">
      <w:pPr>
        <w:pStyle w:val="Antrats"/>
        <w:tabs>
          <w:tab w:val="left" w:pos="851"/>
        </w:tabs>
        <w:jc w:val="both"/>
        <w:rPr>
          <w:sz w:val="24"/>
          <w:szCs w:val="24"/>
          <w:lang w:val="lt-LT"/>
        </w:rPr>
      </w:pPr>
      <w:r w:rsidRPr="00284640">
        <w:rPr>
          <w:sz w:val="24"/>
          <w:szCs w:val="24"/>
          <w:lang w:val="lt-LT"/>
        </w:rPr>
        <w:tab/>
        <w:t>Rokiškio rajono gyventojai sužinos apie Rokiškio rajone smulkaus ir vidutinio verslo subjektams teiktą paramą bei apie tikslingą lėšų panaudojimą 2016 m., pajus pagerėjusias paremtų verslo subjektų paslaugas, skleis informaciją savo draugams, artimiesiems apie teikiamas fondo galimybes.</w:t>
      </w:r>
    </w:p>
    <w:p w14:paraId="3B2941CE" w14:textId="77777777" w:rsidR="001363A2" w:rsidRPr="00284640" w:rsidRDefault="001363A2" w:rsidP="001363A2">
      <w:pPr>
        <w:ind w:firstLine="851"/>
        <w:jc w:val="both"/>
        <w:rPr>
          <w:sz w:val="24"/>
          <w:szCs w:val="24"/>
          <w:lang w:val="lt-LT"/>
        </w:rPr>
      </w:pPr>
      <w:r w:rsidRPr="00284640">
        <w:rPr>
          <w:b/>
          <w:bCs/>
          <w:sz w:val="24"/>
          <w:szCs w:val="24"/>
          <w:lang w:val="lt-LT"/>
        </w:rPr>
        <w:t>Finansavimo šaltiniai ir lėšų poreikis</w:t>
      </w:r>
      <w:r w:rsidRPr="00284640">
        <w:rPr>
          <w:sz w:val="24"/>
          <w:szCs w:val="24"/>
          <w:lang w:val="lt-LT"/>
        </w:rPr>
        <w:t>.</w:t>
      </w:r>
    </w:p>
    <w:p w14:paraId="3B2941CF" w14:textId="77777777" w:rsidR="001363A2" w:rsidRPr="00284640" w:rsidRDefault="001363A2" w:rsidP="001363A2">
      <w:pPr>
        <w:ind w:firstLine="851"/>
        <w:jc w:val="both"/>
        <w:rPr>
          <w:b/>
          <w:bCs/>
          <w:color w:val="000000"/>
          <w:sz w:val="24"/>
          <w:szCs w:val="24"/>
          <w:lang w:val="lt-LT"/>
        </w:rPr>
      </w:pPr>
      <w:r w:rsidRPr="00284640">
        <w:rPr>
          <w:rFonts w:ascii="TimesNewRomanPSMT" w:hAnsi="TimesNewRomanPSMT" w:cs="TimesNewRomanPSMT"/>
          <w:sz w:val="24"/>
          <w:szCs w:val="24"/>
          <w:lang w:val="lt-LT"/>
        </w:rPr>
        <w:t>Sprendimo įgyvendinimui lėšos nereikalingos.</w:t>
      </w:r>
    </w:p>
    <w:p w14:paraId="3B2941D0" w14:textId="77777777" w:rsidR="001363A2" w:rsidRPr="00284640" w:rsidRDefault="001363A2" w:rsidP="001363A2">
      <w:pPr>
        <w:ind w:firstLine="851"/>
        <w:jc w:val="both"/>
        <w:rPr>
          <w:sz w:val="24"/>
          <w:szCs w:val="24"/>
          <w:lang w:val="lt-LT"/>
        </w:rPr>
      </w:pPr>
      <w:r w:rsidRPr="00284640">
        <w:rPr>
          <w:b/>
          <w:bCs/>
          <w:color w:val="000000"/>
          <w:sz w:val="24"/>
          <w:szCs w:val="24"/>
          <w:lang w:val="lt-LT"/>
        </w:rPr>
        <w:t>Suderinamumas su Lietuvos Respublikos galiojančiais teisės norminiais aktais.</w:t>
      </w:r>
    </w:p>
    <w:p w14:paraId="3B2941D1" w14:textId="77777777" w:rsidR="001363A2" w:rsidRPr="00284640" w:rsidRDefault="001363A2" w:rsidP="001363A2">
      <w:pPr>
        <w:ind w:firstLine="851"/>
        <w:jc w:val="both"/>
        <w:rPr>
          <w:color w:val="000000"/>
          <w:sz w:val="24"/>
          <w:szCs w:val="24"/>
          <w:lang w:val="lt-LT"/>
        </w:rPr>
      </w:pPr>
      <w:r w:rsidRPr="00284640">
        <w:rPr>
          <w:color w:val="000000"/>
          <w:sz w:val="24"/>
          <w:szCs w:val="24"/>
          <w:lang w:val="lt-LT"/>
        </w:rPr>
        <w:t>Projektas neprieštarauja galiojantiems teisės aktams.</w:t>
      </w:r>
    </w:p>
    <w:p w14:paraId="3B2941D4" w14:textId="721B58A3" w:rsidR="001363A2" w:rsidRPr="00284640" w:rsidRDefault="001363A2" w:rsidP="007924F0">
      <w:pPr>
        <w:pStyle w:val="Betarp"/>
        <w:ind w:left="131" w:firstLine="720"/>
        <w:jc w:val="both"/>
        <w:rPr>
          <w:color w:val="000000"/>
          <w:sz w:val="24"/>
          <w:szCs w:val="24"/>
          <w:lang w:val="lt-LT"/>
        </w:rPr>
      </w:pPr>
      <w:r w:rsidRPr="00284640">
        <w:rPr>
          <w:b/>
          <w:sz w:val="24"/>
          <w:szCs w:val="24"/>
          <w:lang w:val="lt-LT"/>
        </w:rPr>
        <w:t>Antikorupcinis vertinimas</w:t>
      </w:r>
      <w:r w:rsidR="007924F0">
        <w:rPr>
          <w:sz w:val="24"/>
          <w:szCs w:val="24"/>
          <w:lang w:val="lt-LT"/>
        </w:rPr>
        <w:t xml:space="preserve">: </w:t>
      </w:r>
      <w:r w:rsidR="007924F0" w:rsidRPr="00973C66">
        <w:rPr>
          <w:sz w:val="24"/>
          <w:szCs w:val="24"/>
          <w:lang w:val="lt-LT"/>
        </w:rPr>
        <w:t>teisės akte nenumatoma reguliuoti visuomeninių santykių, susijusių su LR Korupcijos prevencijos įstatymo 8 str. 1 d. numatytais veiksniais, todėl teisės aktas nevertintinas antikorupciniu požiūriu.</w:t>
      </w:r>
    </w:p>
    <w:p w14:paraId="3B2941D5" w14:textId="77777777" w:rsidR="004B54F8" w:rsidRPr="00284640" w:rsidRDefault="004B54F8" w:rsidP="004B54F8">
      <w:pPr>
        <w:ind w:right="197"/>
        <w:rPr>
          <w:sz w:val="24"/>
          <w:szCs w:val="24"/>
          <w:lang w:val="lt-LT"/>
        </w:rPr>
      </w:pPr>
    </w:p>
    <w:p w14:paraId="3B2941D6" w14:textId="77777777" w:rsidR="004B54F8" w:rsidRPr="00284640" w:rsidRDefault="004B54F8" w:rsidP="004B54F8">
      <w:pPr>
        <w:ind w:right="197"/>
        <w:rPr>
          <w:sz w:val="24"/>
          <w:szCs w:val="24"/>
          <w:lang w:val="lt-LT"/>
        </w:rPr>
      </w:pPr>
      <w:r w:rsidRPr="00284640">
        <w:rPr>
          <w:sz w:val="24"/>
          <w:szCs w:val="24"/>
          <w:lang w:val="lt-LT"/>
        </w:rPr>
        <w:t>Strateginio planavimo ir investicijų skyriaus vyr. specialistė</w:t>
      </w:r>
      <w:r w:rsidRPr="00284640">
        <w:rPr>
          <w:sz w:val="24"/>
          <w:szCs w:val="24"/>
          <w:lang w:val="lt-LT"/>
        </w:rPr>
        <w:tab/>
      </w:r>
      <w:r w:rsidRPr="00284640">
        <w:rPr>
          <w:sz w:val="24"/>
          <w:szCs w:val="24"/>
          <w:lang w:val="lt-LT"/>
        </w:rPr>
        <w:tab/>
      </w:r>
      <w:r w:rsidRPr="00284640">
        <w:rPr>
          <w:sz w:val="24"/>
          <w:szCs w:val="24"/>
          <w:lang w:val="lt-LT"/>
        </w:rPr>
        <w:tab/>
        <w:t xml:space="preserve">Vilma </w:t>
      </w:r>
      <w:proofErr w:type="spellStart"/>
      <w:r w:rsidRPr="00284640">
        <w:rPr>
          <w:sz w:val="24"/>
          <w:szCs w:val="24"/>
          <w:lang w:val="lt-LT"/>
        </w:rPr>
        <w:t>Mečiukonienė</w:t>
      </w:r>
      <w:proofErr w:type="spellEnd"/>
    </w:p>
    <w:p w14:paraId="3B2941D7" w14:textId="77777777" w:rsidR="004B54F8" w:rsidRPr="00284640" w:rsidRDefault="004B54F8">
      <w:pPr>
        <w:tabs>
          <w:tab w:val="left" w:pos="6000"/>
        </w:tabs>
        <w:jc w:val="center"/>
        <w:rPr>
          <w:sz w:val="24"/>
          <w:szCs w:val="24"/>
          <w:lang w:val="lt-LT"/>
        </w:rPr>
      </w:pPr>
    </w:p>
    <w:sectPr w:rsidR="004B54F8" w:rsidRPr="00284640" w:rsidSect="004B54F8">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941E0" w14:textId="77777777" w:rsidR="00055429" w:rsidRDefault="00055429">
      <w:r>
        <w:separator/>
      </w:r>
    </w:p>
  </w:endnote>
  <w:endnote w:type="continuationSeparator" w:id="0">
    <w:p w14:paraId="3B2941E1" w14:textId="77777777" w:rsidR="00055429" w:rsidRDefault="0005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941DE" w14:textId="77777777" w:rsidR="00055429" w:rsidRDefault="00055429">
      <w:r>
        <w:separator/>
      </w:r>
    </w:p>
  </w:footnote>
  <w:footnote w:type="continuationSeparator" w:id="0">
    <w:p w14:paraId="3B2941DF" w14:textId="77777777" w:rsidR="00055429" w:rsidRDefault="00055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pStyle w:val="Antrat2"/>
      <w:suff w:val="nothing"/>
      <w:lvlText w:val=""/>
      <w:lvlJc w:val="left"/>
      <w:pPr>
        <w:tabs>
          <w:tab w:val="num" w:pos="0"/>
        </w:tabs>
      </w:pPr>
      <w:rPr>
        <w:rFonts w:cs="Times New Roman"/>
      </w:rPr>
    </w:lvl>
    <w:lvl w:ilvl="2">
      <w:start w:val="1"/>
      <w:numFmt w:val="none"/>
      <w:pStyle w:val="Antrat3"/>
      <w:suff w:val="nothing"/>
      <w:lvlText w:val=""/>
      <w:lvlJc w:val="left"/>
      <w:pPr>
        <w:tabs>
          <w:tab w:val="num" w:pos="0"/>
        </w:tabs>
      </w:pPr>
      <w:rPr>
        <w:rFonts w:cs="Times New Roman"/>
      </w:rPr>
    </w:lvl>
    <w:lvl w:ilvl="3">
      <w:start w:val="1"/>
      <w:numFmt w:val="none"/>
      <w:pStyle w:val="Antrat4"/>
      <w:suff w:val="nothing"/>
      <w:lvlText w:val=""/>
      <w:lvlJc w:val="left"/>
      <w:pPr>
        <w:tabs>
          <w:tab w:val="num" w:pos="0"/>
        </w:tabs>
      </w:pPr>
      <w:rPr>
        <w:rFonts w:cs="Times New Roman"/>
      </w:rPr>
    </w:lvl>
    <w:lvl w:ilvl="4">
      <w:start w:val="1"/>
      <w:numFmt w:val="none"/>
      <w:pStyle w:val="Antrat5"/>
      <w:suff w:val="nothing"/>
      <w:lvlText w:val=""/>
      <w:lvlJc w:val="left"/>
      <w:pPr>
        <w:tabs>
          <w:tab w:val="num" w:pos="0"/>
        </w:tabs>
      </w:pPr>
      <w:rPr>
        <w:rFonts w:cs="Times New Roman"/>
      </w:rPr>
    </w:lvl>
    <w:lvl w:ilvl="5">
      <w:start w:val="1"/>
      <w:numFmt w:val="none"/>
      <w:pStyle w:val="Antrat6"/>
      <w:suff w:val="nothing"/>
      <w:lvlText w:val=""/>
      <w:lvlJc w:val="left"/>
      <w:pPr>
        <w:tabs>
          <w:tab w:val="num" w:pos="0"/>
        </w:tabs>
      </w:pPr>
      <w:rPr>
        <w:rFonts w:cs="Times New Roman"/>
      </w:rPr>
    </w:lvl>
    <w:lvl w:ilvl="6">
      <w:start w:val="1"/>
      <w:numFmt w:val="none"/>
      <w:pStyle w:val="Antrat7"/>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F3"/>
    <w:rsid w:val="0001009B"/>
    <w:rsid w:val="00013C51"/>
    <w:rsid w:val="000454FF"/>
    <w:rsid w:val="00055429"/>
    <w:rsid w:val="00063A46"/>
    <w:rsid w:val="000709B3"/>
    <w:rsid w:val="00070BF5"/>
    <w:rsid w:val="00074C63"/>
    <w:rsid w:val="00080219"/>
    <w:rsid w:val="0009072D"/>
    <w:rsid w:val="0009198B"/>
    <w:rsid w:val="000E1FE7"/>
    <w:rsid w:val="0011778E"/>
    <w:rsid w:val="00117861"/>
    <w:rsid w:val="00121AD3"/>
    <w:rsid w:val="001363A2"/>
    <w:rsid w:val="00156D55"/>
    <w:rsid w:val="00162311"/>
    <w:rsid w:val="00165F2D"/>
    <w:rsid w:val="00167B38"/>
    <w:rsid w:val="00167DE6"/>
    <w:rsid w:val="00170B46"/>
    <w:rsid w:val="00170C97"/>
    <w:rsid w:val="00177E49"/>
    <w:rsid w:val="00182F9E"/>
    <w:rsid w:val="001924F3"/>
    <w:rsid w:val="0019735A"/>
    <w:rsid w:val="001C6941"/>
    <w:rsid w:val="001E05C8"/>
    <w:rsid w:val="001F41A7"/>
    <w:rsid w:val="0020666A"/>
    <w:rsid w:val="00213F07"/>
    <w:rsid w:val="00221549"/>
    <w:rsid w:val="00233AE4"/>
    <w:rsid w:val="0024717C"/>
    <w:rsid w:val="00255D0A"/>
    <w:rsid w:val="00261D9D"/>
    <w:rsid w:val="00275289"/>
    <w:rsid w:val="00284640"/>
    <w:rsid w:val="002A1E7A"/>
    <w:rsid w:val="002C4D70"/>
    <w:rsid w:val="002E1C5B"/>
    <w:rsid w:val="002E6035"/>
    <w:rsid w:val="002F5C5F"/>
    <w:rsid w:val="00302F09"/>
    <w:rsid w:val="00344CC7"/>
    <w:rsid w:val="00367B35"/>
    <w:rsid w:val="003A2AB9"/>
    <w:rsid w:val="003A66C4"/>
    <w:rsid w:val="003A6D62"/>
    <w:rsid w:val="003C02B3"/>
    <w:rsid w:val="003F69B0"/>
    <w:rsid w:val="004036A8"/>
    <w:rsid w:val="00404EDA"/>
    <w:rsid w:val="00415D83"/>
    <w:rsid w:val="00416F6A"/>
    <w:rsid w:val="00441056"/>
    <w:rsid w:val="00462BDB"/>
    <w:rsid w:val="004635AC"/>
    <w:rsid w:val="00466C02"/>
    <w:rsid w:val="00474BF9"/>
    <w:rsid w:val="004A0C0D"/>
    <w:rsid w:val="004A4EB8"/>
    <w:rsid w:val="004B3D81"/>
    <w:rsid w:val="004B54F8"/>
    <w:rsid w:val="004D0354"/>
    <w:rsid w:val="004D34A8"/>
    <w:rsid w:val="004D7649"/>
    <w:rsid w:val="004E30BC"/>
    <w:rsid w:val="00511186"/>
    <w:rsid w:val="005203A7"/>
    <w:rsid w:val="00547E1E"/>
    <w:rsid w:val="005530FC"/>
    <w:rsid w:val="005658E3"/>
    <w:rsid w:val="00586BF1"/>
    <w:rsid w:val="005876E3"/>
    <w:rsid w:val="005917EA"/>
    <w:rsid w:val="005A1B6A"/>
    <w:rsid w:val="005A28EA"/>
    <w:rsid w:val="005C0F32"/>
    <w:rsid w:val="005C7AFC"/>
    <w:rsid w:val="005F7C72"/>
    <w:rsid w:val="00603D16"/>
    <w:rsid w:val="00606ACA"/>
    <w:rsid w:val="00611EE5"/>
    <w:rsid w:val="00616CC1"/>
    <w:rsid w:val="0062205E"/>
    <w:rsid w:val="006230CF"/>
    <w:rsid w:val="00630F14"/>
    <w:rsid w:val="00634DA6"/>
    <w:rsid w:val="00654492"/>
    <w:rsid w:val="00670044"/>
    <w:rsid w:val="00685A39"/>
    <w:rsid w:val="006D2E5C"/>
    <w:rsid w:val="006E5981"/>
    <w:rsid w:val="00721624"/>
    <w:rsid w:val="00740C5F"/>
    <w:rsid w:val="00741EB0"/>
    <w:rsid w:val="00744D80"/>
    <w:rsid w:val="0074558C"/>
    <w:rsid w:val="007467A4"/>
    <w:rsid w:val="00750954"/>
    <w:rsid w:val="0075564D"/>
    <w:rsid w:val="007725DA"/>
    <w:rsid w:val="00774FFC"/>
    <w:rsid w:val="00784138"/>
    <w:rsid w:val="007924F0"/>
    <w:rsid w:val="0079358D"/>
    <w:rsid w:val="007A6C1D"/>
    <w:rsid w:val="007C3785"/>
    <w:rsid w:val="007C63F3"/>
    <w:rsid w:val="007D0641"/>
    <w:rsid w:val="00811553"/>
    <w:rsid w:val="00843645"/>
    <w:rsid w:val="00860809"/>
    <w:rsid w:val="00865CFE"/>
    <w:rsid w:val="008667D6"/>
    <w:rsid w:val="00880954"/>
    <w:rsid w:val="00895627"/>
    <w:rsid w:val="008A507B"/>
    <w:rsid w:val="008C0969"/>
    <w:rsid w:val="008C2027"/>
    <w:rsid w:val="00914866"/>
    <w:rsid w:val="009170C6"/>
    <w:rsid w:val="00920F44"/>
    <w:rsid w:val="00922F84"/>
    <w:rsid w:val="0092460B"/>
    <w:rsid w:val="009343AE"/>
    <w:rsid w:val="00966295"/>
    <w:rsid w:val="009675CA"/>
    <w:rsid w:val="00973C66"/>
    <w:rsid w:val="00974CDD"/>
    <w:rsid w:val="00977BDA"/>
    <w:rsid w:val="0098670E"/>
    <w:rsid w:val="009B15D2"/>
    <w:rsid w:val="009B4B92"/>
    <w:rsid w:val="009C068E"/>
    <w:rsid w:val="009C209C"/>
    <w:rsid w:val="009C665F"/>
    <w:rsid w:val="009D1C5C"/>
    <w:rsid w:val="009E2AD9"/>
    <w:rsid w:val="00A04D58"/>
    <w:rsid w:val="00A25283"/>
    <w:rsid w:val="00A25697"/>
    <w:rsid w:val="00A27C7C"/>
    <w:rsid w:val="00A3425A"/>
    <w:rsid w:val="00A53539"/>
    <w:rsid w:val="00A67196"/>
    <w:rsid w:val="00A704D0"/>
    <w:rsid w:val="00A73C55"/>
    <w:rsid w:val="00A7684F"/>
    <w:rsid w:val="00A963F6"/>
    <w:rsid w:val="00AB41D8"/>
    <w:rsid w:val="00AB7FD8"/>
    <w:rsid w:val="00B11D47"/>
    <w:rsid w:val="00B1421E"/>
    <w:rsid w:val="00B17F9A"/>
    <w:rsid w:val="00B2568A"/>
    <w:rsid w:val="00B261F9"/>
    <w:rsid w:val="00B338AB"/>
    <w:rsid w:val="00B40846"/>
    <w:rsid w:val="00B46558"/>
    <w:rsid w:val="00B54222"/>
    <w:rsid w:val="00B571FC"/>
    <w:rsid w:val="00B67215"/>
    <w:rsid w:val="00B71982"/>
    <w:rsid w:val="00B91272"/>
    <w:rsid w:val="00BA1146"/>
    <w:rsid w:val="00BB316E"/>
    <w:rsid w:val="00BB4CB3"/>
    <w:rsid w:val="00BB5592"/>
    <w:rsid w:val="00BD5111"/>
    <w:rsid w:val="00BD52E5"/>
    <w:rsid w:val="00BE0700"/>
    <w:rsid w:val="00C07B15"/>
    <w:rsid w:val="00C13B2D"/>
    <w:rsid w:val="00C31A34"/>
    <w:rsid w:val="00C34E8E"/>
    <w:rsid w:val="00C51365"/>
    <w:rsid w:val="00C932FF"/>
    <w:rsid w:val="00D12ADB"/>
    <w:rsid w:val="00D24433"/>
    <w:rsid w:val="00D27425"/>
    <w:rsid w:val="00D347D4"/>
    <w:rsid w:val="00D501D4"/>
    <w:rsid w:val="00D5260B"/>
    <w:rsid w:val="00DA0863"/>
    <w:rsid w:val="00DA786A"/>
    <w:rsid w:val="00DB4D38"/>
    <w:rsid w:val="00DC1866"/>
    <w:rsid w:val="00DF0830"/>
    <w:rsid w:val="00DF2BA7"/>
    <w:rsid w:val="00E06A0C"/>
    <w:rsid w:val="00E203D7"/>
    <w:rsid w:val="00E35BF3"/>
    <w:rsid w:val="00E5714D"/>
    <w:rsid w:val="00E80A77"/>
    <w:rsid w:val="00E85137"/>
    <w:rsid w:val="00E90A25"/>
    <w:rsid w:val="00E95805"/>
    <w:rsid w:val="00EA2575"/>
    <w:rsid w:val="00EA3C22"/>
    <w:rsid w:val="00EB5B19"/>
    <w:rsid w:val="00EC3663"/>
    <w:rsid w:val="00ED2755"/>
    <w:rsid w:val="00EF6439"/>
    <w:rsid w:val="00EF79EA"/>
    <w:rsid w:val="00F0670C"/>
    <w:rsid w:val="00F279BA"/>
    <w:rsid w:val="00F35E7B"/>
    <w:rsid w:val="00F364FD"/>
    <w:rsid w:val="00F43EFF"/>
    <w:rsid w:val="00F53102"/>
    <w:rsid w:val="00F540D2"/>
    <w:rsid w:val="00F56A76"/>
    <w:rsid w:val="00F75CE4"/>
    <w:rsid w:val="00F92A3A"/>
    <w:rsid w:val="00F9665A"/>
    <w:rsid w:val="00F97D7B"/>
    <w:rsid w:val="00FA1563"/>
    <w:rsid w:val="00FB5358"/>
    <w:rsid w:val="00FC2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9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0A77"/>
    <w:pPr>
      <w:suppressAutoHyphens/>
    </w:pPr>
    <w:rPr>
      <w:sz w:val="20"/>
      <w:szCs w:val="20"/>
      <w:lang w:val="en-US" w:eastAsia="ar-SA"/>
    </w:rPr>
  </w:style>
  <w:style w:type="paragraph" w:styleId="Antrat1">
    <w:name w:val="heading 1"/>
    <w:basedOn w:val="prastasis"/>
    <w:next w:val="prastasis"/>
    <w:link w:val="Antrat1Diagrama"/>
    <w:uiPriority w:val="99"/>
    <w:qFormat/>
    <w:rsid w:val="00E80A77"/>
    <w:pPr>
      <w:keepNext/>
      <w:numPr>
        <w:numId w:val="1"/>
      </w:numPr>
      <w:jc w:val="both"/>
      <w:outlineLvl w:val="0"/>
    </w:pPr>
    <w:rPr>
      <w:sz w:val="24"/>
      <w:lang w:val="lt-LT"/>
    </w:rPr>
  </w:style>
  <w:style w:type="paragraph" w:styleId="Antrat2">
    <w:name w:val="heading 2"/>
    <w:basedOn w:val="prastasis"/>
    <w:next w:val="prastasis"/>
    <w:link w:val="Antrat2Diagrama"/>
    <w:uiPriority w:val="99"/>
    <w:qFormat/>
    <w:rsid w:val="00E80A77"/>
    <w:pPr>
      <w:keepNext/>
      <w:numPr>
        <w:ilvl w:val="1"/>
        <w:numId w:val="1"/>
      </w:numPr>
      <w:outlineLvl w:val="1"/>
    </w:pPr>
    <w:rPr>
      <w:b/>
      <w:sz w:val="24"/>
      <w:lang w:val="lt-LT"/>
    </w:rPr>
  </w:style>
  <w:style w:type="paragraph" w:styleId="Antrat3">
    <w:name w:val="heading 3"/>
    <w:basedOn w:val="prastasis"/>
    <w:next w:val="prastasis"/>
    <w:link w:val="Antrat3Diagrama"/>
    <w:uiPriority w:val="99"/>
    <w:qFormat/>
    <w:rsid w:val="00E80A77"/>
    <w:pPr>
      <w:keepNext/>
      <w:numPr>
        <w:ilvl w:val="2"/>
        <w:numId w:val="1"/>
      </w:numPr>
      <w:outlineLvl w:val="2"/>
    </w:pPr>
    <w:rPr>
      <w:sz w:val="24"/>
      <w:lang w:val="lt-LT"/>
    </w:rPr>
  </w:style>
  <w:style w:type="paragraph" w:styleId="Antrat4">
    <w:name w:val="heading 4"/>
    <w:basedOn w:val="prastasis"/>
    <w:next w:val="prastasis"/>
    <w:link w:val="Antrat4Diagrama"/>
    <w:uiPriority w:val="99"/>
    <w:qFormat/>
    <w:rsid w:val="00E80A77"/>
    <w:pPr>
      <w:keepNext/>
      <w:numPr>
        <w:ilvl w:val="3"/>
        <w:numId w:val="1"/>
      </w:numPr>
      <w:tabs>
        <w:tab w:val="left" w:pos="3402"/>
      </w:tabs>
      <w:outlineLvl w:val="3"/>
    </w:pPr>
    <w:rPr>
      <w:b/>
      <w:sz w:val="26"/>
    </w:rPr>
  </w:style>
  <w:style w:type="paragraph" w:styleId="Antrat5">
    <w:name w:val="heading 5"/>
    <w:basedOn w:val="prastasis"/>
    <w:next w:val="prastasis"/>
    <w:link w:val="Antrat5Diagrama"/>
    <w:uiPriority w:val="99"/>
    <w:qFormat/>
    <w:rsid w:val="00E80A77"/>
    <w:pPr>
      <w:keepNext/>
      <w:numPr>
        <w:ilvl w:val="4"/>
        <w:numId w:val="1"/>
      </w:numPr>
      <w:outlineLvl w:val="4"/>
    </w:pPr>
    <w:rPr>
      <w:sz w:val="28"/>
      <w:lang w:val="lt-LT"/>
    </w:rPr>
  </w:style>
  <w:style w:type="paragraph" w:styleId="Antrat6">
    <w:name w:val="heading 6"/>
    <w:basedOn w:val="prastasis"/>
    <w:next w:val="prastasis"/>
    <w:link w:val="Antrat6Diagrama"/>
    <w:uiPriority w:val="99"/>
    <w:qFormat/>
    <w:rsid w:val="00E80A77"/>
    <w:pPr>
      <w:keepNext/>
      <w:numPr>
        <w:ilvl w:val="5"/>
        <w:numId w:val="1"/>
      </w:numPr>
      <w:jc w:val="center"/>
      <w:outlineLvl w:val="5"/>
    </w:pPr>
    <w:rPr>
      <w:b/>
      <w:sz w:val="24"/>
      <w:lang w:val="lt-LT"/>
    </w:rPr>
  </w:style>
  <w:style w:type="paragraph" w:styleId="Antrat7">
    <w:name w:val="heading 7"/>
    <w:basedOn w:val="prastasis"/>
    <w:next w:val="prastasis"/>
    <w:link w:val="Antrat7Diagrama"/>
    <w:uiPriority w:val="99"/>
    <w:qFormat/>
    <w:rsid w:val="00E80A77"/>
    <w:pPr>
      <w:keepNext/>
      <w:numPr>
        <w:ilvl w:val="6"/>
        <w:numId w:val="1"/>
      </w:numPr>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E6DB7"/>
    <w:rPr>
      <w:rFonts w:asciiTheme="majorHAnsi" w:eastAsiaTheme="majorEastAsia" w:hAnsiTheme="majorHAnsi" w:cstheme="majorBidi"/>
      <w:b/>
      <w:bCs/>
      <w:kern w:val="32"/>
      <w:sz w:val="32"/>
      <w:szCs w:val="32"/>
      <w:lang w:val="en-US" w:eastAsia="ar-SA"/>
    </w:rPr>
  </w:style>
  <w:style w:type="character" w:customStyle="1" w:styleId="Antrat2Diagrama">
    <w:name w:val="Antraštė 2 Diagrama"/>
    <w:basedOn w:val="Numatytasispastraiposriftas"/>
    <w:link w:val="Antrat2"/>
    <w:uiPriority w:val="9"/>
    <w:semiHidden/>
    <w:rsid w:val="009E6DB7"/>
    <w:rPr>
      <w:rFonts w:asciiTheme="majorHAnsi" w:eastAsiaTheme="majorEastAsia" w:hAnsiTheme="majorHAnsi" w:cstheme="majorBidi"/>
      <w:b/>
      <w:bCs/>
      <w:i/>
      <w:iCs/>
      <w:sz w:val="28"/>
      <w:szCs w:val="28"/>
      <w:lang w:val="en-US" w:eastAsia="ar-SA"/>
    </w:rPr>
  </w:style>
  <w:style w:type="character" w:customStyle="1" w:styleId="Antrat3Diagrama">
    <w:name w:val="Antraštė 3 Diagrama"/>
    <w:basedOn w:val="Numatytasispastraiposriftas"/>
    <w:link w:val="Antrat3"/>
    <w:uiPriority w:val="9"/>
    <w:semiHidden/>
    <w:rsid w:val="009E6DB7"/>
    <w:rPr>
      <w:rFonts w:asciiTheme="majorHAnsi" w:eastAsiaTheme="majorEastAsia" w:hAnsiTheme="majorHAnsi" w:cstheme="majorBidi"/>
      <w:b/>
      <w:bCs/>
      <w:sz w:val="26"/>
      <w:szCs w:val="26"/>
      <w:lang w:val="en-US" w:eastAsia="ar-SA"/>
    </w:rPr>
  </w:style>
  <w:style w:type="character" w:customStyle="1" w:styleId="Antrat4Diagrama">
    <w:name w:val="Antraštė 4 Diagrama"/>
    <w:basedOn w:val="Numatytasispastraiposriftas"/>
    <w:link w:val="Antrat4"/>
    <w:uiPriority w:val="9"/>
    <w:semiHidden/>
    <w:rsid w:val="009E6DB7"/>
    <w:rPr>
      <w:rFonts w:asciiTheme="minorHAnsi" w:eastAsiaTheme="minorEastAsia" w:hAnsiTheme="minorHAnsi" w:cstheme="minorBidi"/>
      <w:b/>
      <w:bCs/>
      <w:sz w:val="28"/>
      <w:szCs w:val="28"/>
      <w:lang w:val="en-US" w:eastAsia="ar-SA"/>
    </w:rPr>
  </w:style>
  <w:style w:type="character" w:customStyle="1" w:styleId="Antrat5Diagrama">
    <w:name w:val="Antraštė 5 Diagrama"/>
    <w:basedOn w:val="Numatytasispastraiposriftas"/>
    <w:link w:val="Antrat5"/>
    <w:uiPriority w:val="9"/>
    <w:semiHidden/>
    <w:rsid w:val="009E6DB7"/>
    <w:rPr>
      <w:rFonts w:asciiTheme="minorHAnsi" w:eastAsiaTheme="minorEastAsia" w:hAnsiTheme="minorHAnsi" w:cstheme="minorBidi"/>
      <w:b/>
      <w:bCs/>
      <w:i/>
      <w:iCs/>
      <w:sz w:val="26"/>
      <w:szCs w:val="26"/>
      <w:lang w:val="en-US" w:eastAsia="ar-SA"/>
    </w:rPr>
  </w:style>
  <w:style w:type="character" w:customStyle="1" w:styleId="Antrat6Diagrama">
    <w:name w:val="Antraštė 6 Diagrama"/>
    <w:basedOn w:val="Numatytasispastraiposriftas"/>
    <w:link w:val="Antrat6"/>
    <w:uiPriority w:val="9"/>
    <w:semiHidden/>
    <w:rsid w:val="009E6DB7"/>
    <w:rPr>
      <w:rFonts w:asciiTheme="minorHAnsi" w:eastAsiaTheme="minorEastAsia" w:hAnsiTheme="minorHAnsi" w:cstheme="minorBidi"/>
      <w:b/>
      <w:bCs/>
      <w:lang w:val="en-US" w:eastAsia="ar-SA"/>
    </w:rPr>
  </w:style>
  <w:style w:type="character" w:customStyle="1" w:styleId="Antrat7Diagrama">
    <w:name w:val="Antraštė 7 Diagrama"/>
    <w:basedOn w:val="Numatytasispastraiposriftas"/>
    <w:link w:val="Antrat7"/>
    <w:uiPriority w:val="9"/>
    <w:semiHidden/>
    <w:rsid w:val="009E6DB7"/>
    <w:rPr>
      <w:rFonts w:asciiTheme="minorHAnsi" w:eastAsiaTheme="minorEastAsia" w:hAnsiTheme="minorHAnsi" w:cstheme="minorBidi"/>
      <w:sz w:val="24"/>
      <w:szCs w:val="24"/>
      <w:lang w:val="en-US" w:eastAsia="ar-SA"/>
    </w:rPr>
  </w:style>
  <w:style w:type="character" w:customStyle="1" w:styleId="Absatz-Standardschriftart">
    <w:name w:val="Absatz-Standardschriftart"/>
    <w:uiPriority w:val="99"/>
    <w:rsid w:val="00E80A77"/>
  </w:style>
  <w:style w:type="character" w:customStyle="1" w:styleId="WW-Absatz-Standardschriftart">
    <w:name w:val="WW-Absatz-Standardschriftart"/>
    <w:uiPriority w:val="99"/>
    <w:rsid w:val="00E80A77"/>
  </w:style>
  <w:style w:type="character" w:customStyle="1" w:styleId="WW-Absatz-Standardschriftart1">
    <w:name w:val="WW-Absatz-Standardschriftart1"/>
    <w:uiPriority w:val="99"/>
    <w:rsid w:val="00E80A77"/>
  </w:style>
  <w:style w:type="character" w:customStyle="1" w:styleId="WW-Absatz-Standardschriftart11">
    <w:name w:val="WW-Absatz-Standardschriftart11"/>
    <w:uiPriority w:val="99"/>
    <w:rsid w:val="00E80A77"/>
  </w:style>
  <w:style w:type="character" w:customStyle="1" w:styleId="Numatytasispastraiposriftas1">
    <w:name w:val="Numatytasis pastraipos šriftas1"/>
    <w:uiPriority w:val="99"/>
    <w:rsid w:val="00E80A77"/>
  </w:style>
  <w:style w:type="character" w:styleId="Hipersaitas">
    <w:name w:val="Hyperlink"/>
    <w:basedOn w:val="Numatytasispastraiposriftas1"/>
    <w:uiPriority w:val="99"/>
    <w:rsid w:val="00E80A77"/>
    <w:rPr>
      <w:rFonts w:cs="Times New Roman"/>
      <w:color w:val="0000FF"/>
      <w:u w:val="single"/>
    </w:rPr>
  </w:style>
  <w:style w:type="character" w:customStyle="1" w:styleId="WW8Num2z0">
    <w:name w:val="WW8Num2z0"/>
    <w:uiPriority w:val="99"/>
    <w:rsid w:val="00E80A77"/>
    <w:rPr>
      <w:rFonts w:ascii="Times New Roman" w:hAnsi="Times New Roman"/>
    </w:rPr>
  </w:style>
  <w:style w:type="character" w:customStyle="1" w:styleId="WW8Num2z1">
    <w:name w:val="WW8Num2z1"/>
    <w:uiPriority w:val="99"/>
    <w:rsid w:val="00E80A77"/>
    <w:rPr>
      <w:rFonts w:ascii="Courier New" w:hAnsi="Courier New"/>
    </w:rPr>
  </w:style>
  <w:style w:type="character" w:customStyle="1" w:styleId="WW8Num2z2">
    <w:name w:val="WW8Num2z2"/>
    <w:uiPriority w:val="99"/>
    <w:rsid w:val="00E80A77"/>
    <w:rPr>
      <w:rFonts w:ascii="Wingdings" w:hAnsi="Wingdings"/>
    </w:rPr>
  </w:style>
  <w:style w:type="character" w:customStyle="1" w:styleId="WW8Num2z3">
    <w:name w:val="WW8Num2z3"/>
    <w:uiPriority w:val="99"/>
    <w:rsid w:val="00E80A77"/>
    <w:rPr>
      <w:rFonts w:ascii="Symbol" w:hAnsi="Symbol"/>
    </w:rPr>
  </w:style>
  <w:style w:type="character" w:customStyle="1" w:styleId="Numeravimosimboliai">
    <w:name w:val="Numeravimo simboliai"/>
    <w:uiPriority w:val="99"/>
    <w:rsid w:val="00E80A77"/>
  </w:style>
  <w:style w:type="paragraph" w:customStyle="1" w:styleId="Antrat10">
    <w:name w:val="Antraštė1"/>
    <w:basedOn w:val="prastasis"/>
    <w:next w:val="Pagrindinistekstas"/>
    <w:uiPriority w:val="99"/>
    <w:rsid w:val="00E80A77"/>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E80A77"/>
    <w:pPr>
      <w:jc w:val="both"/>
    </w:pPr>
    <w:rPr>
      <w:sz w:val="24"/>
      <w:lang w:val="lt-LT"/>
    </w:rPr>
  </w:style>
  <w:style w:type="character" w:customStyle="1" w:styleId="PagrindinistekstasDiagrama">
    <w:name w:val="Pagrindinis tekstas Diagrama"/>
    <w:basedOn w:val="Numatytasispastraiposriftas"/>
    <w:link w:val="Pagrindinistekstas"/>
    <w:uiPriority w:val="99"/>
    <w:semiHidden/>
    <w:rsid w:val="009E6DB7"/>
    <w:rPr>
      <w:sz w:val="20"/>
      <w:szCs w:val="20"/>
      <w:lang w:val="en-US" w:eastAsia="ar-SA"/>
    </w:rPr>
  </w:style>
  <w:style w:type="paragraph" w:styleId="Sraas">
    <w:name w:val="List"/>
    <w:basedOn w:val="Pagrindinistekstas"/>
    <w:uiPriority w:val="99"/>
    <w:rsid w:val="00E80A77"/>
    <w:rPr>
      <w:rFonts w:cs="Tahoma"/>
    </w:rPr>
  </w:style>
  <w:style w:type="paragraph" w:customStyle="1" w:styleId="Pavadinimas1">
    <w:name w:val="Pavadinimas1"/>
    <w:basedOn w:val="prastasis"/>
    <w:uiPriority w:val="99"/>
    <w:rsid w:val="00E80A77"/>
    <w:pPr>
      <w:suppressLineNumbers/>
      <w:spacing w:before="120" w:after="120"/>
    </w:pPr>
    <w:rPr>
      <w:rFonts w:cs="Tahoma"/>
      <w:i/>
      <w:iCs/>
      <w:sz w:val="24"/>
      <w:szCs w:val="24"/>
    </w:rPr>
  </w:style>
  <w:style w:type="paragraph" w:customStyle="1" w:styleId="Rodykl">
    <w:name w:val="Rodyklė"/>
    <w:basedOn w:val="prastasis"/>
    <w:uiPriority w:val="99"/>
    <w:rsid w:val="00E80A77"/>
    <w:pPr>
      <w:suppressLineNumbers/>
    </w:pPr>
    <w:rPr>
      <w:rFonts w:cs="Tahoma"/>
    </w:rPr>
  </w:style>
  <w:style w:type="paragraph" w:styleId="Pavadinimas">
    <w:name w:val="Title"/>
    <w:basedOn w:val="Antrat10"/>
    <w:next w:val="Antrinispavadinimas"/>
    <w:link w:val="PavadinimasDiagrama"/>
    <w:uiPriority w:val="99"/>
    <w:qFormat/>
    <w:rsid w:val="00E80A77"/>
  </w:style>
  <w:style w:type="character" w:customStyle="1" w:styleId="PavadinimasDiagrama">
    <w:name w:val="Pavadinimas Diagrama"/>
    <w:basedOn w:val="Numatytasispastraiposriftas"/>
    <w:link w:val="Pavadinimas"/>
    <w:uiPriority w:val="10"/>
    <w:rsid w:val="009E6DB7"/>
    <w:rPr>
      <w:rFonts w:asciiTheme="majorHAnsi" w:eastAsiaTheme="majorEastAsia" w:hAnsiTheme="majorHAnsi" w:cstheme="majorBidi"/>
      <w:b/>
      <w:bCs/>
      <w:kern w:val="28"/>
      <w:sz w:val="32"/>
      <w:szCs w:val="32"/>
      <w:lang w:val="en-US" w:eastAsia="ar-SA"/>
    </w:rPr>
  </w:style>
  <w:style w:type="paragraph" w:styleId="Antrinispavadinimas">
    <w:name w:val="Subtitle"/>
    <w:basedOn w:val="Antrat10"/>
    <w:next w:val="Pagrindinistekstas"/>
    <w:link w:val="AntrinispavadinimasDiagrama"/>
    <w:uiPriority w:val="99"/>
    <w:qFormat/>
    <w:rsid w:val="00E80A77"/>
    <w:pPr>
      <w:jc w:val="center"/>
    </w:pPr>
    <w:rPr>
      <w:i/>
      <w:iCs/>
    </w:rPr>
  </w:style>
  <w:style w:type="character" w:customStyle="1" w:styleId="AntrinispavadinimasDiagrama">
    <w:name w:val="Antrinis pavadinimas Diagrama"/>
    <w:basedOn w:val="Numatytasispastraiposriftas"/>
    <w:link w:val="Antrinispavadinimas"/>
    <w:uiPriority w:val="11"/>
    <w:rsid w:val="009E6DB7"/>
    <w:rPr>
      <w:rFonts w:asciiTheme="majorHAnsi" w:eastAsiaTheme="majorEastAsia" w:hAnsiTheme="majorHAnsi" w:cstheme="majorBidi"/>
      <w:sz w:val="24"/>
      <w:szCs w:val="24"/>
      <w:lang w:val="en-US" w:eastAsia="ar-SA"/>
    </w:rPr>
  </w:style>
  <w:style w:type="paragraph" w:styleId="Porat">
    <w:name w:val="footer"/>
    <w:basedOn w:val="prastasis"/>
    <w:link w:val="PoratDiagrama"/>
    <w:uiPriority w:val="99"/>
    <w:rsid w:val="00E80A77"/>
    <w:pPr>
      <w:tabs>
        <w:tab w:val="center" w:pos="4320"/>
        <w:tab w:val="right" w:pos="8640"/>
      </w:tabs>
    </w:pPr>
  </w:style>
  <w:style w:type="character" w:customStyle="1" w:styleId="PoratDiagrama">
    <w:name w:val="Poraštė Diagrama"/>
    <w:basedOn w:val="Numatytasispastraiposriftas"/>
    <w:link w:val="Porat"/>
    <w:uiPriority w:val="99"/>
    <w:semiHidden/>
    <w:rsid w:val="009E6DB7"/>
    <w:rPr>
      <w:sz w:val="20"/>
      <w:szCs w:val="20"/>
      <w:lang w:val="en-US" w:eastAsia="ar-SA"/>
    </w:rPr>
  </w:style>
  <w:style w:type="paragraph" w:customStyle="1" w:styleId="Kadroturinys">
    <w:name w:val="Kadro turinys"/>
    <w:basedOn w:val="Pagrindinistekstas"/>
    <w:uiPriority w:val="99"/>
    <w:rsid w:val="00E80A77"/>
  </w:style>
  <w:style w:type="paragraph" w:customStyle="1" w:styleId="Pagrindinistekstas21">
    <w:name w:val="Pagrindinis tekstas 21"/>
    <w:basedOn w:val="prastasis"/>
    <w:uiPriority w:val="99"/>
    <w:rsid w:val="00E80A77"/>
    <w:pPr>
      <w:jc w:val="both"/>
    </w:pPr>
    <w:rPr>
      <w:sz w:val="26"/>
    </w:rPr>
  </w:style>
  <w:style w:type="paragraph" w:customStyle="1" w:styleId="Debesliotekstas1">
    <w:name w:val="Debesėlio tekstas1"/>
    <w:basedOn w:val="prastasis"/>
    <w:uiPriority w:val="99"/>
    <w:rsid w:val="00E80A77"/>
    <w:rPr>
      <w:rFonts w:ascii="Tahoma" w:hAnsi="Tahoma" w:cs="Tahoma"/>
      <w:sz w:val="16"/>
      <w:szCs w:val="16"/>
    </w:rPr>
  </w:style>
  <w:style w:type="paragraph" w:styleId="Antrats">
    <w:name w:val="header"/>
    <w:basedOn w:val="prastasis"/>
    <w:link w:val="AntratsDiagrama"/>
    <w:uiPriority w:val="99"/>
    <w:rsid w:val="00E80A77"/>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9E6DB7"/>
    <w:rPr>
      <w:sz w:val="20"/>
      <w:szCs w:val="20"/>
      <w:lang w:val="en-US" w:eastAsia="ar-SA"/>
    </w:rPr>
  </w:style>
  <w:style w:type="paragraph" w:styleId="Debesliotekstas">
    <w:name w:val="Balloon Text"/>
    <w:basedOn w:val="prastasis"/>
    <w:link w:val="DebesliotekstasDiagrama"/>
    <w:uiPriority w:val="99"/>
    <w:semiHidden/>
    <w:rsid w:val="00063A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6DB7"/>
    <w:rPr>
      <w:sz w:val="0"/>
      <w:szCs w:val="0"/>
      <w:lang w:val="en-US" w:eastAsia="ar-SA"/>
    </w:rPr>
  </w:style>
  <w:style w:type="table" w:styleId="Lentelstinklelis">
    <w:name w:val="Table Grid"/>
    <w:basedOn w:val="prastojilentel"/>
    <w:uiPriority w:val="99"/>
    <w:rsid w:val="00080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rsid w:val="00213F0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E6DB7"/>
    <w:rPr>
      <w:sz w:val="20"/>
      <w:szCs w:val="20"/>
      <w:lang w:val="en-US" w:eastAsia="ar-SA"/>
    </w:rPr>
  </w:style>
  <w:style w:type="character" w:styleId="Komentaronuoroda">
    <w:name w:val="annotation reference"/>
    <w:basedOn w:val="Numatytasispastraiposriftas"/>
    <w:uiPriority w:val="99"/>
    <w:rsid w:val="00EC3663"/>
    <w:rPr>
      <w:rFonts w:cs="Times New Roman"/>
      <w:sz w:val="16"/>
      <w:szCs w:val="16"/>
    </w:rPr>
  </w:style>
  <w:style w:type="paragraph" w:styleId="Komentarotekstas">
    <w:name w:val="annotation text"/>
    <w:basedOn w:val="prastasis"/>
    <w:link w:val="KomentarotekstasDiagrama"/>
    <w:uiPriority w:val="99"/>
    <w:rsid w:val="00EC3663"/>
  </w:style>
  <w:style w:type="character" w:customStyle="1" w:styleId="KomentarotekstasDiagrama">
    <w:name w:val="Komentaro tekstas Diagrama"/>
    <w:basedOn w:val="Numatytasispastraiposriftas"/>
    <w:link w:val="Komentarotekstas"/>
    <w:uiPriority w:val="99"/>
    <w:locked/>
    <w:rsid w:val="00EC3663"/>
    <w:rPr>
      <w:rFonts w:cs="Times New Roman"/>
      <w:lang w:val="en-US" w:eastAsia="ar-SA" w:bidi="ar-SA"/>
    </w:rPr>
  </w:style>
  <w:style w:type="paragraph" w:styleId="Komentarotema">
    <w:name w:val="annotation subject"/>
    <w:basedOn w:val="Komentarotekstas"/>
    <w:next w:val="Komentarotekstas"/>
    <w:link w:val="KomentarotemaDiagrama"/>
    <w:uiPriority w:val="99"/>
    <w:rsid w:val="00EC3663"/>
    <w:rPr>
      <w:b/>
      <w:bCs/>
    </w:rPr>
  </w:style>
  <w:style w:type="character" w:customStyle="1" w:styleId="KomentarotemaDiagrama">
    <w:name w:val="Komentaro tema Diagrama"/>
    <w:basedOn w:val="KomentarotekstasDiagrama"/>
    <w:link w:val="Komentarotema"/>
    <w:uiPriority w:val="99"/>
    <w:locked/>
    <w:rsid w:val="00EC3663"/>
    <w:rPr>
      <w:rFonts w:cs="Times New Roman"/>
      <w:b/>
      <w:bCs/>
      <w:lang w:val="en-US" w:eastAsia="ar-SA" w:bidi="ar-SA"/>
    </w:rPr>
  </w:style>
  <w:style w:type="character" w:styleId="Grietas">
    <w:name w:val="Strong"/>
    <w:basedOn w:val="Numatytasispastraiposriftas"/>
    <w:uiPriority w:val="22"/>
    <w:qFormat/>
    <w:locked/>
    <w:rsid w:val="009B4B92"/>
    <w:rPr>
      <w:b/>
      <w:bCs/>
    </w:rPr>
  </w:style>
  <w:style w:type="paragraph" w:styleId="Betarp">
    <w:name w:val="No Spacing"/>
    <w:uiPriority w:val="1"/>
    <w:qFormat/>
    <w:rsid w:val="001363A2"/>
    <w:rP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0A77"/>
    <w:pPr>
      <w:suppressAutoHyphens/>
    </w:pPr>
    <w:rPr>
      <w:sz w:val="20"/>
      <w:szCs w:val="20"/>
      <w:lang w:val="en-US" w:eastAsia="ar-SA"/>
    </w:rPr>
  </w:style>
  <w:style w:type="paragraph" w:styleId="Antrat1">
    <w:name w:val="heading 1"/>
    <w:basedOn w:val="prastasis"/>
    <w:next w:val="prastasis"/>
    <w:link w:val="Antrat1Diagrama"/>
    <w:uiPriority w:val="99"/>
    <w:qFormat/>
    <w:rsid w:val="00E80A77"/>
    <w:pPr>
      <w:keepNext/>
      <w:numPr>
        <w:numId w:val="1"/>
      </w:numPr>
      <w:jc w:val="both"/>
      <w:outlineLvl w:val="0"/>
    </w:pPr>
    <w:rPr>
      <w:sz w:val="24"/>
      <w:lang w:val="lt-LT"/>
    </w:rPr>
  </w:style>
  <w:style w:type="paragraph" w:styleId="Antrat2">
    <w:name w:val="heading 2"/>
    <w:basedOn w:val="prastasis"/>
    <w:next w:val="prastasis"/>
    <w:link w:val="Antrat2Diagrama"/>
    <w:uiPriority w:val="99"/>
    <w:qFormat/>
    <w:rsid w:val="00E80A77"/>
    <w:pPr>
      <w:keepNext/>
      <w:numPr>
        <w:ilvl w:val="1"/>
        <w:numId w:val="1"/>
      </w:numPr>
      <w:outlineLvl w:val="1"/>
    </w:pPr>
    <w:rPr>
      <w:b/>
      <w:sz w:val="24"/>
      <w:lang w:val="lt-LT"/>
    </w:rPr>
  </w:style>
  <w:style w:type="paragraph" w:styleId="Antrat3">
    <w:name w:val="heading 3"/>
    <w:basedOn w:val="prastasis"/>
    <w:next w:val="prastasis"/>
    <w:link w:val="Antrat3Diagrama"/>
    <w:uiPriority w:val="99"/>
    <w:qFormat/>
    <w:rsid w:val="00E80A77"/>
    <w:pPr>
      <w:keepNext/>
      <w:numPr>
        <w:ilvl w:val="2"/>
        <w:numId w:val="1"/>
      </w:numPr>
      <w:outlineLvl w:val="2"/>
    </w:pPr>
    <w:rPr>
      <w:sz w:val="24"/>
      <w:lang w:val="lt-LT"/>
    </w:rPr>
  </w:style>
  <w:style w:type="paragraph" w:styleId="Antrat4">
    <w:name w:val="heading 4"/>
    <w:basedOn w:val="prastasis"/>
    <w:next w:val="prastasis"/>
    <w:link w:val="Antrat4Diagrama"/>
    <w:uiPriority w:val="99"/>
    <w:qFormat/>
    <w:rsid w:val="00E80A77"/>
    <w:pPr>
      <w:keepNext/>
      <w:numPr>
        <w:ilvl w:val="3"/>
        <w:numId w:val="1"/>
      </w:numPr>
      <w:tabs>
        <w:tab w:val="left" w:pos="3402"/>
      </w:tabs>
      <w:outlineLvl w:val="3"/>
    </w:pPr>
    <w:rPr>
      <w:b/>
      <w:sz w:val="26"/>
    </w:rPr>
  </w:style>
  <w:style w:type="paragraph" w:styleId="Antrat5">
    <w:name w:val="heading 5"/>
    <w:basedOn w:val="prastasis"/>
    <w:next w:val="prastasis"/>
    <w:link w:val="Antrat5Diagrama"/>
    <w:uiPriority w:val="99"/>
    <w:qFormat/>
    <w:rsid w:val="00E80A77"/>
    <w:pPr>
      <w:keepNext/>
      <w:numPr>
        <w:ilvl w:val="4"/>
        <w:numId w:val="1"/>
      </w:numPr>
      <w:outlineLvl w:val="4"/>
    </w:pPr>
    <w:rPr>
      <w:sz w:val="28"/>
      <w:lang w:val="lt-LT"/>
    </w:rPr>
  </w:style>
  <w:style w:type="paragraph" w:styleId="Antrat6">
    <w:name w:val="heading 6"/>
    <w:basedOn w:val="prastasis"/>
    <w:next w:val="prastasis"/>
    <w:link w:val="Antrat6Diagrama"/>
    <w:uiPriority w:val="99"/>
    <w:qFormat/>
    <w:rsid w:val="00E80A77"/>
    <w:pPr>
      <w:keepNext/>
      <w:numPr>
        <w:ilvl w:val="5"/>
        <w:numId w:val="1"/>
      </w:numPr>
      <w:jc w:val="center"/>
      <w:outlineLvl w:val="5"/>
    </w:pPr>
    <w:rPr>
      <w:b/>
      <w:sz w:val="24"/>
      <w:lang w:val="lt-LT"/>
    </w:rPr>
  </w:style>
  <w:style w:type="paragraph" w:styleId="Antrat7">
    <w:name w:val="heading 7"/>
    <w:basedOn w:val="prastasis"/>
    <w:next w:val="prastasis"/>
    <w:link w:val="Antrat7Diagrama"/>
    <w:uiPriority w:val="99"/>
    <w:qFormat/>
    <w:rsid w:val="00E80A77"/>
    <w:pPr>
      <w:keepNext/>
      <w:numPr>
        <w:ilvl w:val="6"/>
        <w:numId w:val="1"/>
      </w:numPr>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E6DB7"/>
    <w:rPr>
      <w:rFonts w:asciiTheme="majorHAnsi" w:eastAsiaTheme="majorEastAsia" w:hAnsiTheme="majorHAnsi" w:cstheme="majorBidi"/>
      <w:b/>
      <w:bCs/>
      <w:kern w:val="32"/>
      <w:sz w:val="32"/>
      <w:szCs w:val="32"/>
      <w:lang w:val="en-US" w:eastAsia="ar-SA"/>
    </w:rPr>
  </w:style>
  <w:style w:type="character" w:customStyle="1" w:styleId="Antrat2Diagrama">
    <w:name w:val="Antraštė 2 Diagrama"/>
    <w:basedOn w:val="Numatytasispastraiposriftas"/>
    <w:link w:val="Antrat2"/>
    <w:uiPriority w:val="9"/>
    <w:semiHidden/>
    <w:rsid w:val="009E6DB7"/>
    <w:rPr>
      <w:rFonts w:asciiTheme="majorHAnsi" w:eastAsiaTheme="majorEastAsia" w:hAnsiTheme="majorHAnsi" w:cstheme="majorBidi"/>
      <w:b/>
      <w:bCs/>
      <w:i/>
      <w:iCs/>
      <w:sz w:val="28"/>
      <w:szCs w:val="28"/>
      <w:lang w:val="en-US" w:eastAsia="ar-SA"/>
    </w:rPr>
  </w:style>
  <w:style w:type="character" w:customStyle="1" w:styleId="Antrat3Diagrama">
    <w:name w:val="Antraštė 3 Diagrama"/>
    <w:basedOn w:val="Numatytasispastraiposriftas"/>
    <w:link w:val="Antrat3"/>
    <w:uiPriority w:val="9"/>
    <w:semiHidden/>
    <w:rsid w:val="009E6DB7"/>
    <w:rPr>
      <w:rFonts w:asciiTheme="majorHAnsi" w:eastAsiaTheme="majorEastAsia" w:hAnsiTheme="majorHAnsi" w:cstheme="majorBidi"/>
      <w:b/>
      <w:bCs/>
      <w:sz w:val="26"/>
      <w:szCs w:val="26"/>
      <w:lang w:val="en-US" w:eastAsia="ar-SA"/>
    </w:rPr>
  </w:style>
  <w:style w:type="character" w:customStyle="1" w:styleId="Antrat4Diagrama">
    <w:name w:val="Antraštė 4 Diagrama"/>
    <w:basedOn w:val="Numatytasispastraiposriftas"/>
    <w:link w:val="Antrat4"/>
    <w:uiPriority w:val="9"/>
    <w:semiHidden/>
    <w:rsid w:val="009E6DB7"/>
    <w:rPr>
      <w:rFonts w:asciiTheme="minorHAnsi" w:eastAsiaTheme="minorEastAsia" w:hAnsiTheme="minorHAnsi" w:cstheme="minorBidi"/>
      <w:b/>
      <w:bCs/>
      <w:sz w:val="28"/>
      <w:szCs w:val="28"/>
      <w:lang w:val="en-US" w:eastAsia="ar-SA"/>
    </w:rPr>
  </w:style>
  <w:style w:type="character" w:customStyle="1" w:styleId="Antrat5Diagrama">
    <w:name w:val="Antraštė 5 Diagrama"/>
    <w:basedOn w:val="Numatytasispastraiposriftas"/>
    <w:link w:val="Antrat5"/>
    <w:uiPriority w:val="9"/>
    <w:semiHidden/>
    <w:rsid w:val="009E6DB7"/>
    <w:rPr>
      <w:rFonts w:asciiTheme="minorHAnsi" w:eastAsiaTheme="minorEastAsia" w:hAnsiTheme="minorHAnsi" w:cstheme="minorBidi"/>
      <w:b/>
      <w:bCs/>
      <w:i/>
      <w:iCs/>
      <w:sz w:val="26"/>
      <w:szCs w:val="26"/>
      <w:lang w:val="en-US" w:eastAsia="ar-SA"/>
    </w:rPr>
  </w:style>
  <w:style w:type="character" w:customStyle="1" w:styleId="Antrat6Diagrama">
    <w:name w:val="Antraštė 6 Diagrama"/>
    <w:basedOn w:val="Numatytasispastraiposriftas"/>
    <w:link w:val="Antrat6"/>
    <w:uiPriority w:val="9"/>
    <w:semiHidden/>
    <w:rsid w:val="009E6DB7"/>
    <w:rPr>
      <w:rFonts w:asciiTheme="minorHAnsi" w:eastAsiaTheme="minorEastAsia" w:hAnsiTheme="minorHAnsi" w:cstheme="minorBidi"/>
      <w:b/>
      <w:bCs/>
      <w:lang w:val="en-US" w:eastAsia="ar-SA"/>
    </w:rPr>
  </w:style>
  <w:style w:type="character" w:customStyle="1" w:styleId="Antrat7Diagrama">
    <w:name w:val="Antraštė 7 Diagrama"/>
    <w:basedOn w:val="Numatytasispastraiposriftas"/>
    <w:link w:val="Antrat7"/>
    <w:uiPriority w:val="9"/>
    <w:semiHidden/>
    <w:rsid w:val="009E6DB7"/>
    <w:rPr>
      <w:rFonts w:asciiTheme="minorHAnsi" w:eastAsiaTheme="minorEastAsia" w:hAnsiTheme="minorHAnsi" w:cstheme="minorBidi"/>
      <w:sz w:val="24"/>
      <w:szCs w:val="24"/>
      <w:lang w:val="en-US" w:eastAsia="ar-SA"/>
    </w:rPr>
  </w:style>
  <w:style w:type="character" w:customStyle="1" w:styleId="Absatz-Standardschriftart">
    <w:name w:val="Absatz-Standardschriftart"/>
    <w:uiPriority w:val="99"/>
    <w:rsid w:val="00E80A77"/>
  </w:style>
  <w:style w:type="character" w:customStyle="1" w:styleId="WW-Absatz-Standardschriftart">
    <w:name w:val="WW-Absatz-Standardschriftart"/>
    <w:uiPriority w:val="99"/>
    <w:rsid w:val="00E80A77"/>
  </w:style>
  <w:style w:type="character" w:customStyle="1" w:styleId="WW-Absatz-Standardschriftart1">
    <w:name w:val="WW-Absatz-Standardschriftart1"/>
    <w:uiPriority w:val="99"/>
    <w:rsid w:val="00E80A77"/>
  </w:style>
  <w:style w:type="character" w:customStyle="1" w:styleId="WW-Absatz-Standardschriftart11">
    <w:name w:val="WW-Absatz-Standardschriftart11"/>
    <w:uiPriority w:val="99"/>
    <w:rsid w:val="00E80A77"/>
  </w:style>
  <w:style w:type="character" w:customStyle="1" w:styleId="Numatytasispastraiposriftas1">
    <w:name w:val="Numatytasis pastraipos šriftas1"/>
    <w:uiPriority w:val="99"/>
    <w:rsid w:val="00E80A77"/>
  </w:style>
  <w:style w:type="character" w:styleId="Hipersaitas">
    <w:name w:val="Hyperlink"/>
    <w:basedOn w:val="Numatytasispastraiposriftas1"/>
    <w:uiPriority w:val="99"/>
    <w:rsid w:val="00E80A77"/>
    <w:rPr>
      <w:rFonts w:cs="Times New Roman"/>
      <w:color w:val="0000FF"/>
      <w:u w:val="single"/>
    </w:rPr>
  </w:style>
  <w:style w:type="character" w:customStyle="1" w:styleId="WW8Num2z0">
    <w:name w:val="WW8Num2z0"/>
    <w:uiPriority w:val="99"/>
    <w:rsid w:val="00E80A77"/>
    <w:rPr>
      <w:rFonts w:ascii="Times New Roman" w:hAnsi="Times New Roman"/>
    </w:rPr>
  </w:style>
  <w:style w:type="character" w:customStyle="1" w:styleId="WW8Num2z1">
    <w:name w:val="WW8Num2z1"/>
    <w:uiPriority w:val="99"/>
    <w:rsid w:val="00E80A77"/>
    <w:rPr>
      <w:rFonts w:ascii="Courier New" w:hAnsi="Courier New"/>
    </w:rPr>
  </w:style>
  <w:style w:type="character" w:customStyle="1" w:styleId="WW8Num2z2">
    <w:name w:val="WW8Num2z2"/>
    <w:uiPriority w:val="99"/>
    <w:rsid w:val="00E80A77"/>
    <w:rPr>
      <w:rFonts w:ascii="Wingdings" w:hAnsi="Wingdings"/>
    </w:rPr>
  </w:style>
  <w:style w:type="character" w:customStyle="1" w:styleId="WW8Num2z3">
    <w:name w:val="WW8Num2z3"/>
    <w:uiPriority w:val="99"/>
    <w:rsid w:val="00E80A77"/>
    <w:rPr>
      <w:rFonts w:ascii="Symbol" w:hAnsi="Symbol"/>
    </w:rPr>
  </w:style>
  <w:style w:type="character" w:customStyle="1" w:styleId="Numeravimosimboliai">
    <w:name w:val="Numeravimo simboliai"/>
    <w:uiPriority w:val="99"/>
    <w:rsid w:val="00E80A77"/>
  </w:style>
  <w:style w:type="paragraph" w:customStyle="1" w:styleId="Antrat10">
    <w:name w:val="Antraštė1"/>
    <w:basedOn w:val="prastasis"/>
    <w:next w:val="Pagrindinistekstas"/>
    <w:uiPriority w:val="99"/>
    <w:rsid w:val="00E80A77"/>
    <w:pPr>
      <w:keepNext/>
      <w:spacing w:before="240" w:after="120"/>
    </w:pPr>
    <w:rPr>
      <w:rFonts w:ascii="Arial" w:hAnsi="Arial" w:cs="Tahoma"/>
      <w:sz w:val="28"/>
      <w:szCs w:val="28"/>
    </w:rPr>
  </w:style>
  <w:style w:type="paragraph" w:styleId="Pagrindinistekstas">
    <w:name w:val="Body Text"/>
    <w:basedOn w:val="prastasis"/>
    <w:link w:val="PagrindinistekstasDiagrama"/>
    <w:uiPriority w:val="99"/>
    <w:rsid w:val="00E80A77"/>
    <w:pPr>
      <w:jc w:val="both"/>
    </w:pPr>
    <w:rPr>
      <w:sz w:val="24"/>
      <w:lang w:val="lt-LT"/>
    </w:rPr>
  </w:style>
  <w:style w:type="character" w:customStyle="1" w:styleId="PagrindinistekstasDiagrama">
    <w:name w:val="Pagrindinis tekstas Diagrama"/>
    <w:basedOn w:val="Numatytasispastraiposriftas"/>
    <w:link w:val="Pagrindinistekstas"/>
    <w:uiPriority w:val="99"/>
    <w:semiHidden/>
    <w:rsid w:val="009E6DB7"/>
    <w:rPr>
      <w:sz w:val="20"/>
      <w:szCs w:val="20"/>
      <w:lang w:val="en-US" w:eastAsia="ar-SA"/>
    </w:rPr>
  </w:style>
  <w:style w:type="paragraph" w:styleId="Sraas">
    <w:name w:val="List"/>
    <w:basedOn w:val="Pagrindinistekstas"/>
    <w:uiPriority w:val="99"/>
    <w:rsid w:val="00E80A77"/>
    <w:rPr>
      <w:rFonts w:cs="Tahoma"/>
    </w:rPr>
  </w:style>
  <w:style w:type="paragraph" w:customStyle="1" w:styleId="Pavadinimas1">
    <w:name w:val="Pavadinimas1"/>
    <w:basedOn w:val="prastasis"/>
    <w:uiPriority w:val="99"/>
    <w:rsid w:val="00E80A77"/>
    <w:pPr>
      <w:suppressLineNumbers/>
      <w:spacing w:before="120" w:after="120"/>
    </w:pPr>
    <w:rPr>
      <w:rFonts w:cs="Tahoma"/>
      <w:i/>
      <w:iCs/>
      <w:sz w:val="24"/>
      <w:szCs w:val="24"/>
    </w:rPr>
  </w:style>
  <w:style w:type="paragraph" w:customStyle="1" w:styleId="Rodykl">
    <w:name w:val="Rodyklė"/>
    <w:basedOn w:val="prastasis"/>
    <w:uiPriority w:val="99"/>
    <w:rsid w:val="00E80A77"/>
    <w:pPr>
      <w:suppressLineNumbers/>
    </w:pPr>
    <w:rPr>
      <w:rFonts w:cs="Tahoma"/>
    </w:rPr>
  </w:style>
  <w:style w:type="paragraph" w:styleId="Pavadinimas">
    <w:name w:val="Title"/>
    <w:basedOn w:val="Antrat10"/>
    <w:next w:val="Antrinispavadinimas"/>
    <w:link w:val="PavadinimasDiagrama"/>
    <w:uiPriority w:val="99"/>
    <w:qFormat/>
    <w:rsid w:val="00E80A77"/>
  </w:style>
  <w:style w:type="character" w:customStyle="1" w:styleId="PavadinimasDiagrama">
    <w:name w:val="Pavadinimas Diagrama"/>
    <w:basedOn w:val="Numatytasispastraiposriftas"/>
    <w:link w:val="Pavadinimas"/>
    <w:uiPriority w:val="10"/>
    <w:rsid w:val="009E6DB7"/>
    <w:rPr>
      <w:rFonts w:asciiTheme="majorHAnsi" w:eastAsiaTheme="majorEastAsia" w:hAnsiTheme="majorHAnsi" w:cstheme="majorBidi"/>
      <w:b/>
      <w:bCs/>
      <w:kern w:val="28"/>
      <w:sz w:val="32"/>
      <w:szCs w:val="32"/>
      <w:lang w:val="en-US" w:eastAsia="ar-SA"/>
    </w:rPr>
  </w:style>
  <w:style w:type="paragraph" w:styleId="Antrinispavadinimas">
    <w:name w:val="Subtitle"/>
    <w:basedOn w:val="Antrat10"/>
    <w:next w:val="Pagrindinistekstas"/>
    <w:link w:val="AntrinispavadinimasDiagrama"/>
    <w:uiPriority w:val="99"/>
    <w:qFormat/>
    <w:rsid w:val="00E80A77"/>
    <w:pPr>
      <w:jc w:val="center"/>
    </w:pPr>
    <w:rPr>
      <w:i/>
      <w:iCs/>
    </w:rPr>
  </w:style>
  <w:style w:type="character" w:customStyle="1" w:styleId="AntrinispavadinimasDiagrama">
    <w:name w:val="Antrinis pavadinimas Diagrama"/>
    <w:basedOn w:val="Numatytasispastraiposriftas"/>
    <w:link w:val="Antrinispavadinimas"/>
    <w:uiPriority w:val="11"/>
    <w:rsid w:val="009E6DB7"/>
    <w:rPr>
      <w:rFonts w:asciiTheme="majorHAnsi" w:eastAsiaTheme="majorEastAsia" w:hAnsiTheme="majorHAnsi" w:cstheme="majorBidi"/>
      <w:sz w:val="24"/>
      <w:szCs w:val="24"/>
      <w:lang w:val="en-US" w:eastAsia="ar-SA"/>
    </w:rPr>
  </w:style>
  <w:style w:type="paragraph" w:styleId="Porat">
    <w:name w:val="footer"/>
    <w:basedOn w:val="prastasis"/>
    <w:link w:val="PoratDiagrama"/>
    <w:uiPriority w:val="99"/>
    <w:rsid w:val="00E80A77"/>
    <w:pPr>
      <w:tabs>
        <w:tab w:val="center" w:pos="4320"/>
        <w:tab w:val="right" w:pos="8640"/>
      </w:tabs>
    </w:pPr>
  </w:style>
  <w:style w:type="character" w:customStyle="1" w:styleId="PoratDiagrama">
    <w:name w:val="Poraštė Diagrama"/>
    <w:basedOn w:val="Numatytasispastraiposriftas"/>
    <w:link w:val="Porat"/>
    <w:uiPriority w:val="99"/>
    <w:semiHidden/>
    <w:rsid w:val="009E6DB7"/>
    <w:rPr>
      <w:sz w:val="20"/>
      <w:szCs w:val="20"/>
      <w:lang w:val="en-US" w:eastAsia="ar-SA"/>
    </w:rPr>
  </w:style>
  <w:style w:type="paragraph" w:customStyle="1" w:styleId="Kadroturinys">
    <w:name w:val="Kadro turinys"/>
    <w:basedOn w:val="Pagrindinistekstas"/>
    <w:uiPriority w:val="99"/>
    <w:rsid w:val="00E80A77"/>
  </w:style>
  <w:style w:type="paragraph" w:customStyle="1" w:styleId="Pagrindinistekstas21">
    <w:name w:val="Pagrindinis tekstas 21"/>
    <w:basedOn w:val="prastasis"/>
    <w:uiPriority w:val="99"/>
    <w:rsid w:val="00E80A77"/>
    <w:pPr>
      <w:jc w:val="both"/>
    </w:pPr>
    <w:rPr>
      <w:sz w:val="26"/>
    </w:rPr>
  </w:style>
  <w:style w:type="paragraph" w:customStyle="1" w:styleId="Debesliotekstas1">
    <w:name w:val="Debesėlio tekstas1"/>
    <w:basedOn w:val="prastasis"/>
    <w:uiPriority w:val="99"/>
    <w:rsid w:val="00E80A77"/>
    <w:rPr>
      <w:rFonts w:ascii="Tahoma" w:hAnsi="Tahoma" w:cs="Tahoma"/>
      <w:sz w:val="16"/>
      <w:szCs w:val="16"/>
    </w:rPr>
  </w:style>
  <w:style w:type="paragraph" w:styleId="Antrats">
    <w:name w:val="header"/>
    <w:basedOn w:val="prastasis"/>
    <w:link w:val="AntratsDiagrama"/>
    <w:uiPriority w:val="99"/>
    <w:rsid w:val="00E80A77"/>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9E6DB7"/>
    <w:rPr>
      <w:sz w:val="20"/>
      <w:szCs w:val="20"/>
      <w:lang w:val="en-US" w:eastAsia="ar-SA"/>
    </w:rPr>
  </w:style>
  <w:style w:type="paragraph" w:styleId="Debesliotekstas">
    <w:name w:val="Balloon Text"/>
    <w:basedOn w:val="prastasis"/>
    <w:link w:val="DebesliotekstasDiagrama"/>
    <w:uiPriority w:val="99"/>
    <w:semiHidden/>
    <w:rsid w:val="00063A4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E6DB7"/>
    <w:rPr>
      <w:sz w:val="0"/>
      <w:szCs w:val="0"/>
      <w:lang w:val="en-US" w:eastAsia="ar-SA"/>
    </w:rPr>
  </w:style>
  <w:style w:type="table" w:styleId="Lentelstinklelis">
    <w:name w:val="Table Grid"/>
    <w:basedOn w:val="prastojilentel"/>
    <w:uiPriority w:val="99"/>
    <w:rsid w:val="00080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rsid w:val="00213F0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E6DB7"/>
    <w:rPr>
      <w:sz w:val="20"/>
      <w:szCs w:val="20"/>
      <w:lang w:val="en-US" w:eastAsia="ar-SA"/>
    </w:rPr>
  </w:style>
  <w:style w:type="character" w:styleId="Komentaronuoroda">
    <w:name w:val="annotation reference"/>
    <w:basedOn w:val="Numatytasispastraiposriftas"/>
    <w:uiPriority w:val="99"/>
    <w:rsid w:val="00EC3663"/>
    <w:rPr>
      <w:rFonts w:cs="Times New Roman"/>
      <w:sz w:val="16"/>
      <w:szCs w:val="16"/>
    </w:rPr>
  </w:style>
  <w:style w:type="paragraph" w:styleId="Komentarotekstas">
    <w:name w:val="annotation text"/>
    <w:basedOn w:val="prastasis"/>
    <w:link w:val="KomentarotekstasDiagrama"/>
    <w:uiPriority w:val="99"/>
    <w:rsid w:val="00EC3663"/>
  </w:style>
  <w:style w:type="character" w:customStyle="1" w:styleId="KomentarotekstasDiagrama">
    <w:name w:val="Komentaro tekstas Diagrama"/>
    <w:basedOn w:val="Numatytasispastraiposriftas"/>
    <w:link w:val="Komentarotekstas"/>
    <w:uiPriority w:val="99"/>
    <w:locked/>
    <w:rsid w:val="00EC3663"/>
    <w:rPr>
      <w:rFonts w:cs="Times New Roman"/>
      <w:lang w:val="en-US" w:eastAsia="ar-SA" w:bidi="ar-SA"/>
    </w:rPr>
  </w:style>
  <w:style w:type="paragraph" w:styleId="Komentarotema">
    <w:name w:val="annotation subject"/>
    <w:basedOn w:val="Komentarotekstas"/>
    <w:next w:val="Komentarotekstas"/>
    <w:link w:val="KomentarotemaDiagrama"/>
    <w:uiPriority w:val="99"/>
    <w:rsid w:val="00EC3663"/>
    <w:rPr>
      <w:b/>
      <w:bCs/>
    </w:rPr>
  </w:style>
  <w:style w:type="character" w:customStyle="1" w:styleId="KomentarotemaDiagrama">
    <w:name w:val="Komentaro tema Diagrama"/>
    <w:basedOn w:val="KomentarotekstasDiagrama"/>
    <w:link w:val="Komentarotema"/>
    <w:uiPriority w:val="99"/>
    <w:locked/>
    <w:rsid w:val="00EC3663"/>
    <w:rPr>
      <w:rFonts w:cs="Times New Roman"/>
      <w:b/>
      <w:bCs/>
      <w:lang w:val="en-US" w:eastAsia="ar-SA" w:bidi="ar-SA"/>
    </w:rPr>
  </w:style>
  <w:style w:type="character" w:styleId="Grietas">
    <w:name w:val="Strong"/>
    <w:basedOn w:val="Numatytasispastraiposriftas"/>
    <w:uiPriority w:val="22"/>
    <w:qFormat/>
    <w:locked/>
    <w:rsid w:val="009B4B92"/>
    <w:rPr>
      <w:b/>
      <w:bCs/>
    </w:rPr>
  </w:style>
  <w:style w:type="paragraph" w:styleId="Betarp">
    <w:name w:val="No Spacing"/>
    <w:uiPriority w:val="1"/>
    <w:qFormat/>
    <w:rsid w:val="001363A2"/>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raudejai.sodra.lt/draudeju_viesi_duomenys/"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Vilma\My%20Documents\Smulkus%20ir%20vidutinis%20verslas\ataskaitos\2016-12\Copy%20of%202006-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Vilma\My%20Documents\Smulkus%20ir%20vidutinis%20verslas\ataskaitos\2016-12\2007-2015%20laimetos%20paraiskos%20pakeistas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Vilma\My%20Documents\Smulkus%20ir%20vidutinis%20verslas\ataskaitos\2016-12\2012%20m.paramos%20kryptis+su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1"/>
        <c:ser>
          <c:idx val="0"/>
          <c:order val="0"/>
          <c:invertIfNegative val="0"/>
          <c:dLbls>
            <c:spPr>
              <a:noFill/>
              <a:ln w="25400">
                <a:noFill/>
              </a:ln>
            </c:spPr>
            <c:showLegendKey val="0"/>
            <c:showVal val="1"/>
            <c:showCatName val="0"/>
            <c:showSerName val="0"/>
            <c:showPercent val="0"/>
            <c:showBubbleSize val="0"/>
            <c:showLeaderLines val="0"/>
          </c:dLbls>
          <c:cat>
            <c:numRef>
              <c:f>Sheet1!$E$2:$N$2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Sheet1!$E$3:$N$3</c:f>
              <c:numCache>
                <c:formatCode>General</c:formatCode>
                <c:ptCount val="10"/>
                <c:pt idx="0">
                  <c:v>23604</c:v>
                </c:pt>
                <c:pt idx="1">
                  <c:v>24618</c:v>
                </c:pt>
                <c:pt idx="2">
                  <c:v>22156</c:v>
                </c:pt>
                <c:pt idx="3">
                  <c:v>7530</c:v>
                </c:pt>
                <c:pt idx="4">
                  <c:v>12454</c:v>
                </c:pt>
                <c:pt idx="5">
                  <c:v>10108</c:v>
                </c:pt>
                <c:pt idx="6">
                  <c:v>5792</c:v>
                </c:pt>
                <c:pt idx="7">
                  <c:v>8109</c:v>
                </c:pt>
                <c:pt idx="8">
                  <c:v>10137</c:v>
                </c:pt>
                <c:pt idx="9">
                  <c:v>18180</c:v>
                </c:pt>
              </c:numCache>
            </c:numRef>
          </c:val>
        </c:ser>
        <c:dLbls>
          <c:showLegendKey val="0"/>
          <c:showVal val="0"/>
          <c:showCatName val="0"/>
          <c:showSerName val="0"/>
          <c:showPercent val="0"/>
          <c:showBubbleSize val="0"/>
        </c:dLbls>
        <c:gapWidth val="150"/>
        <c:shape val="box"/>
        <c:axId val="618850304"/>
        <c:axId val="622531648"/>
        <c:axId val="0"/>
      </c:bar3DChart>
      <c:catAx>
        <c:axId val="618850304"/>
        <c:scaling>
          <c:orientation val="minMax"/>
        </c:scaling>
        <c:delete val="0"/>
        <c:axPos val="b"/>
        <c:numFmt formatCode="General" sourceLinked="1"/>
        <c:majorTickMark val="out"/>
        <c:minorTickMark val="none"/>
        <c:tickLblPos val="nextTo"/>
        <c:crossAx val="622531648"/>
        <c:crosses val="autoZero"/>
        <c:auto val="1"/>
        <c:lblAlgn val="ctr"/>
        <c:lblOffset val="100"/>
        <c:noMultiLvlLbl val="0"/>
      </c:catAx>
      <c:valAx>
        <c:axId val="622531648"/>
        <c:scaling>
          <c:orientation val="minMax"/>
        </c:scaling>
        <c:delete val="0"/>
        <c:axPos val="l"/>
        <c:majorGridlines/>
        <c:numFmt formatCode="General" sourceLinked="1"/>
        <c:majorTickMark val="out"/>
        <c:minorTickMark val="none"/>
        <c:tickLblPos val="nextTo"/>
        <c:crossAx val="618850304"/>
        <c:crosses val="autoZero"/>
        <c:crossBetween val="between"/>
      </c:valAx>
      <c:spPr>
        <a:noFill/>
        <a:ln w="25400">
          <a:noFill/>
        </a:ln>
      </c:spPr>
    </c:plotArea>
    <c:legend>
      <c:legendPos val="r"/>
      <c:layout/>
      <c:overlay val="0"/>
    </c:legend>
    <c:plotVisOnly val="1"/>
    <c:dispBlanksAs val="gap"/>
    <c:showDLblsOverMax val="0"/>
  </c:chart>
  <c:spPr>
    <a:gradFill>
      <a:gsLst>
        <a:gs pos="0">
          <a:srgbClr val="5E9EFF"/>
        </a:gs>
        <a:gs pos="39999">
          <a:srgbClr val="85C2FF"/>
        </a:gs>
        <a:gs pos="70000">
          <a:srgbClr val="C4D6EB"/>
        </a:gs>
        <a:gs pos="100000">
          <a:srgbClr val="FFEBFA"/>
        </a:gs>
      </a:gsLst>
      <a:lin ang="5400000" scaled="0"/>
    </a:gradFill>
    <a:ln>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7231270358306321E-2"/>
          <c:y val="0.13595413595413594"/>
          <c:w val="0.89250814332247552"/>
          <c:h val="0.84275184275184389"/>
        </c:manualLayout>
      </c:layout>
      <c:bar3DChart>
        <c:barDir val="col"/>
        <c:grouping val="clustered"/>
        <c:varyColors val="0"/>
        <c:ser>
          <c:idx val="0"/>
          <c:order val="0"/>
          <c:tx>
            <c:v>2008</c:v>
          </c:tx>
          <c:spPr>
            <a:solidFill>
              <a:srgbClr val="9999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2008</c:v>
              </c:pt>
            </c:numLit>
          </c:cat>
          <c:val>
            <c:numRef>
              <c:f>Sheet1!$E$2</c:f>
              <c:numCache>
                <c:formatCode>General</c:formatCode>
                <c:ptCount val="1"/>
                <c:pt idx="0">
                  <c:v>18</c:v>
                </c:pt>
              </c:numCache>
            </c:numRef>
          </c:val>
        </c:ser>
        <c:ser>
          <c:idx val="1"/>
          <c:order val="1"/>
          <c:tx>
            <c:v>2009</c:v>
          </c:tx>
          <c:spPr>
            <a:solidFill>
              <a:srgbClr val="99336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2008</c:v>
              </c:pt>
            </c:numLit>
          </c:cat>
          <c:val>
            <c:numRef>
              <c:f>Sheet1!$F$2</c:f>
              <c:numCache>
                <c:formatCode>General</c:formatCode>
                <c:ptCount val="1"/>
                <c:pt idx="0">
                  <c:v>11</c:v>
                </c:pt>
              </c:numCache>
            </c:numRef>
          </c:val>
        </c:ser>
        <c:ser>
          <c:idx val="2"/>
          <c:order val="2"/>
          <c:tx>
            <c:v>2010</c:v>
          </c:tx>
          <c:spPr>
            <a:solidFill>
              <a:srgbClr val="FFFFCC"/>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2008</c:v>
              </c:pt>
            </c:numLit>
          </c:cat>
          <c:val>
            <c:numRef>
              <c:f>Sheet1!$G$2</c:f>
              <c:numCache>
                <c:formatCode>General</c:formatCode>
                <c:ptCount val="1"/>
                <c:pt idx="0">
                  <c:v>3</c:v>
                </c:pt>
              </c:numCache>
            </c:numRef>
          </c:val>
        </c:ser>
        <c:ser>
          <c:idx val="5"/>
          <c:order val="3"/>
          <c:tx>
            <c:v>2011</c:v>
          </c:tx>
          <c:spPr>
            <a:solidFill>
              <a:srgbClr val="FF8080"/>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2008</c:v>
              </c:pt>
            </c:numLit>
          </c:cat>
          <c:val>
            <c:numLit>
              <c:formatCode>General</c:formatCode>
              <c:ptCount val="1"/>
              <c:pt idx="0">
                <c:v>3</c:v>
              </c:pt>
            </c:numLit>
          </c:val>
        </c:ser>
        <c:ser>
          <c:idx val="4"/>
          <c:order val="4"/>
          <c:tx>
            <c:v>2012</c:v>
          </c:tx>
          <c:spPr>
            <a:solidFill>
              <a:srgbClr val="660066"/>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2008</c:v>
              </c:pt>
            </c:numLit>
          </c:cat>
          <c:val>
            <c:numRef>
              <c:f>Sheet1!$I$2</c:f>
              <c:numCache>
                <c:formatCode>General</c:formatCode>
                <c:ptCount val="1"/>
                <c:pt idx="0">
                  <c:v>8</c:v>
                </c:pt>
              </c:numCache>
            </c:numRef>
          </c:val>
        </c:ser>
        <c:ser>
          <c:idx val="3"/>
          <c:order val="5"/>
          <c:tx>
            <c:v>2013</c:v>
          </c:tx>
          <c:spPr>
            <a:solidFill>
              <a:srgbClr val="CCFF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2008</c:v>
              </c:pt>
            </c:numLit>
          </c:cat>
          <c:val>
            <c:numLit>
              <c:formatCode>General</c:formatCode>
              <c:ptCount val="1"/>
              <c:pt idx="0">
                <c:v>8</c:v>
              </c:pt>
            </c:numLit>
          </c:val>
        </c:ser>
        <c:ser>
          <c:idx val="6"/>
          <c:order val="6"/>
          <c:tx>
            <c:v>2014</c:v>
          </c:tx>
          <c:spPr>
            <a:solidFill>
              <a:srgbClr val="0066CC"/>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2008</c:v>
              </c:pt>
            </c:numLit>
          </c:cat>
          <c:val>
            <c:numRef>
              <c:f>Sheet1!$K$2</c:f>
              <c:numCache>
                <c:formatCode>General</c:formatCode>
                <c:ptCount val="1"/>
                <c:pt idx="0">
                  <c:v>6</c:v>
                </c:pt>
              </c:numCache>
            </c:numRef>
          </c:val>
        </c:ser>
        <c:ser>
          <c:idx val="7"/>
          <c:order val="7"/>
          <c:tx>
            <c:v>2015</c:v>
          </c:tx>
          <c:spPr>
            <a:solidFill>
              <a:srgbClr val="CCCCFF"/>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2008</c:v>
              </c:pt>
            </c:numLit>
          </c:cat>
          <c:val>
            <c:numRef>
              <c:f>Sheet1!$L$2</c:f>
              <c:numCache>
                <c:formatCode>General</c:formatCode>
                <c:ptCount val="1"/>
                <c:pt idx="0">
                  <c:v>18</c:v>
                </c:pt>
              </c:numCache>
            </c:numRef>
          </c:val>
        </c:ser>
        <c:ser>
          <c:idx val="8"/>
          <c:order val="8"/>
          <c:tx>
            <c:v>2016</c:v>
          </c:tx>
          <c:spPr>
            <a:solidFill>
              <a:srgbClr val="000080"/>
            </a:solidFill>
            <a:ln w="12700">
              <a:solidFill>
                <a:srgbClr val="000000"/>
              </a:solidFill>
              <a:prstDash val="solid"/>
            </a:ln>
          </c:spPr>
          <c:invertIfNegative val="0"/>
          <c:dLbls>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dLbls>
          <c:cat>
            <c:numLit>
              <c:formatCode>General</c:formatCode>
              <c:ptCount val="1"/>
              <c:pt idx="0">
                <c:v>2008</c:v>
              </c:pt>
            </c:numLit>
          </c:cat>
          <c:val>
            <c:numRef>
              <c:f>Sheet1!$M$2</c:f>
              <c:numCache>
                <c:formatCode>General</c:formatCode>
                <c:ptCount val="1"/>
                <c:pt idx="0">
                  <c:v>29</c:v>
                </c:pt>
              </c:numCache>
            </c:numRef>
          </c:val>
        </c:ser>
        <c:dLbls>
          <c:showLegendKey val="0"/>
          <c:showVal val="0"/>
          <c:showCatName val="0"/>
          <c:showSerName val="0"/>
          <c:showPercent val="0"/>
          <c:showBubbleSize val="0"/>
        </c:dLbls>
        <c:gapWidth val="150"/>
        <c:gapDepth val="97"/>
        <c:shape val="cylinder"/>
        <c:axId val="618851840"/>
        <c:axId val="622533376"/>
        <c:axId val="0"/>
      </c:bar3DChart>
      <c:catAx>
        <c:axId val="618851840"/>
        <c:scaling>
          <c:orientation val="minMax"/>
        </c:scaling>
        <c:delete val="1"/>
        <c:axPos val="b"/>
        <c:numFmt formatCode="General" sourceLinked="1"/>
        <c:majorTickMark val="out"/>
        <c:minorTickMark val="none"/>
        <c:tickLblPos val="none"/>
        <c:crossAx val="622533376"/>
        <c:crosses val="autoZero"/>
        <c:auto val="1"/>
        <c:lblAlgn val="ctr"/>
        <c:lblOffset val="100"/>
        <c:noMultiLvlLbl val="0"/>
      </c:catAx>
      <c:valAx>
        <c:axId val="6225333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618851840"/>
        <c:crosses val="autoZero"/>
        <c:crossBetween val="between"/>
      </c:valAx>
      <c:spPr>
        <a:noFill/>
        <a:ln w="25400">
          <a:noFill/>
        </a:ln>
      </c:spPr>
    </c:plotArea>
    <c:legend>
      <c:legendPos val="b"/>
      <c:legendEntry>
        <c:idx val="0"/>
        <c:txPr>
          <a:bodyPr/>
          <a:lstStyle/>
          <a:p>
            <a:pPr>
              <a:defRPr sz="920" b="0" i="0" u="none" strike="noStrike" baseline="0">
                <a:solidFill>
                  <a:srgbClr val="000000"/>
                </a:solidFill>
                <a:latin typeface="Arial"/>
                <a:ea typeface="Arial"/>
                <a:cs typeface="Arial"/>
              </a:defRPr>
            </a:pPr>
            <a:endParaRPr lang="en-US"/>
          </a:p>
        </c:txPr>
      </c:legendEntry>
      <c:layout>
        <c:manualLayout>
          <c:xMode val="edge"/>
          <c:yMode val="edge"/>
          <c:x val="0.16775244299674291"/>
          <c:y val="0.93120393120393119"/>
          <c:w val="0.66449511400651606"/>
          <c:h val="5.4054054054054092E-2"/>
        </c:manualLayout>
      </c:layout>
      <c:overlay val="0"/>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5641855447680725E-2"/>
          <c:y val="9.185606060606076E-2"/>
          <c:w val="0.79126338627532389"/>
          <c:h val="0.64488725819987835"/>
        </c:manualLayout>
      </c:layout>
      <c:barChart>
        <c:barDir val="col"/>
        <c:grouping val="clustered"/>
        <c:varyColors val="0"/>
        <c:ser>
          <c:idx val="0"/>
          <c:order val="0"/>
          <c:tx>
            <c:strRef>
              <c:f>Sheet1!$C$2</c:f>
              <c:strCache>
                <c:ptCount val="1"/>
                <c:pt idx="0">
                  <c:v>Skirta lėšų proc. </c:v>
                </c:pt>
              </c:strCache>
            </c:strRef>
          </c:tx>
          <c:spPr>
            <a:solidFill>
              <a:srgbClr val="9999FF"/>
            </a:solidFill>
            <a:ln w="12700">
              <a:solidFill>
                <a:srgbClr val="000000"/>
              </a:solidFill>
              <a:prstDash val="solid"/>
            </a:ln>
          </c:spPr>
          <c:invertIfNegative val="0"/>
          <c:cat>
            <c:multiLvlStrRef>
              <c:f>Sheet1!$A$3:$B$9</c:f>
              <c:multiLvlStrCache>
                <c:ptCount val="7"/>
                <c:lvl>
                  <c:pt idx="0">
                    <c:v>2</c:v>
                  </c:pt>
                  <c:pt idx="1">
                    <c:v>11</c:v>
                  </c:pt>
                  <c:pt idx="2">
                    <c:v>29</c:v>
                  </c:pt>
                  <c:pt idx="3">
                    <c:v>17</c:v>
                  </c:pt>
                  <c:pt idx="4">
                    <c:v>14</c:v>
                  </c:pt>
                  <c:pt idx="5">
                    <c:v>22</c:v>
                  </c:pt>
                  <c:pt idx="6">
                    <c:v>5</c:v>
                  </c:pt>
                </c:lvl>
                <c:lvl>
                  <c:pt idx="0">
                    <c:v>Įmonių registravimo mokesčio padengimas</c:v>
                  </c:pt>
                  <c:pt idx="1">
                    <c:v>Asocijuotų verslo struktūrų projektų finansavimas</c:v>
                  </c:pt>
                  <c:pt idx="2">
                    <c:v>Kursų, mokymų, planų rengimo išlaidos</c:v>
                  </c:pt>
                  <c:pt idx="3">
                    <c:v>Dalyvavimo parodoje, mugėje išlaidos</c:v>
                  </c:pt>
                  <c:pt idx="4">
                    <c:v>Palūkanų kompensavimas</c:v>
                  </c:pt>
                  <c:pt idx="5">
                    <c:v>Vietinių užimtumo iniciatyvų projektas</c:v>
                  </c:pt>
                  <c:pt idx="6">
                    <c:v>Naujų darbo vietų sukūrimas</c:v>
                  </c:pt>
                </c:lvl>
              </c:multiLvlStrCache>
            </c:multiLvlStrRef>
          </c:cat>
          <c:val>
            <c:numRef>
              <c:f>Sheet1!$C$3:$C$9</c:f>
              <c:numCache>
                <c:formatCode>General</c:formatCode>
                <c:ptCount val="7"/>
                <c:pt idx="0">
                  <c:v>2</c:v>
                </c:pt>
                <c:pt idx="1">
                  <c:v>11</c:v>
                </c:pt>
                <c:pt idx="2">
                  <c:v>29</c:v>
                </c:pt>
                <c:pt idx="3">
                  <c:v>17</c:v>
                </c:pt>
                <c:pt idx="4">
                  <c:v>14</c:v>
                </c:pt>
                <c:pt idx="5">
                  <c:v>22</c:v>
                </c:pt>
                <c:pt idx="6">
                  <c:v>5</c:v>
                </c:pt>
              </c:numCache>
            </c:numRef>
          </c:val>
        </c:ser>
        <c:dLbls>
          <c:showLegendKey val="0"/>
          <c:showVal val="0"/>
          <c:showCatName val="0"/>
          <c:showSerName val="0"/>
          <c:showPercent val="0"/>
          <c:showBubbleSize val="0"/>
        </c:dLbls>
        <c:gapWidth val="150"/>
        <c:axId val="618850816"/>
        <c:axId val="642515520"/>
      </c:barChart>
      <c:catAx>
        <c:axId val="618850816"/>
        <c:scaling>
          <c:orientation val="minMax"/>
        </c:scaling>
        <c:delete val="0"/>
        <c:axPos val="b"/>
        <c:numFmt formatCode="@"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en-US"/>
          </a:p>
        </c:txPr>
        <c:crossAx val="642515520"/>
        <c:crosses val="autoZero"/>
        <c:auto val="1"/>
        <c:lblAlgn val="ctr"/>
        <c:lblOffset val="100"/>
        <c:tickLblSkip val="1"/>
        <c:tickMarkSkip val="1"/>
        <c:noMultiLvlLbl val="0"/>
      </c:catAx>
      <c:valAx>
        <c:axId val="642515520"/>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one"/>
        <c:crossAx val="618850816"/>
        <c:crosses val="autoZero"/>
        <c:crossBetween val="between"/>
      </c:valAx>
      <c:spPr>
        <a:solidFill>
          <a:srgbClr val="C0C0C0"/>
        </a:solidFill>
        <a:ln w="12700">
          <a:solidFill>
            <a:srgbClr val="808080"/>
          </a:solidFill>
          <a:prstDash val="solid"/>
        </a:ln>
      </c:spPr>
    </c:plotArea>
    <c:legend>
      <c:legendPos val="r"/>
      <c:layout>
        <c:manualLayout>
          <c:xMode val="edge"/>
          <c:yMode val="edge"/>
          <c:x val="0.83333465016726427"/>
          <c:y val="0.33806865077438525"/>
          <c:w val="0.15372192575900992"/>
          <c:h val="5.6818260634350373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54FA9-7C5D-4C30-A42E-B86A85EB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2494</Words>
  <Characters>14219</Characters>
  <Application>Microsoft Office Word</Application>
  <DocSecurity>0</DocSecurity>
  <Lines>118</Lines>
  <Paragraphs>33</Paragraphs>
  <ScaleCrop>false</ScaleCrop>
  <HeadingPairs>
    <vt:vector size="2" baseType="variant">
      <vt:variant>
        <vt:lpstr>Pavadinimas</vt:lpstr>
      </vt:variant>
      <vt:variant>
        <vt:i4>1</vt:i4>
      </vt:variant>
    </vt:vector>
  </HeadingPairs>
  <TitlesOfParts>
    <vt:vector size="1" baseType="lpstr">
      <vt:lpstr/>
    </vt:vector>
  </TitlesOfParts>
  <Company>Savivaldybe</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Jurgita Jurkonyte</cp:lastModifiedBy>
  <cp:revision>2</cp:revision>
  <cp:lastPrinted>2017-01-03T08:46:00Z</cp:lastPrinted>
  <dcterms:created xsi:type="dcterms:W3CDTF">2017-01-17T07:53:00Z</dcterms:created>
  <dcterms:modified xsi:type="dcterms:W3CDTF">2017-01-17T07:53:00Z</dcterms:modified>
</cp:coreProperties>
</file>